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43C14" w14:textId="77777777" w:rsidR="00450BA0" w:rsidRDefault="00175725" w:rsidP="00450BA0">
      <w:pPr>
        <w:rPr>
          <w:b/>
          <w:color w:val="000000"/>
          <w:sz w:val="64"/>
          <w:szCs w:val="64"/>
        </w:rPr>
      </w:pPr>
      <w:r>
        <w:rPr>
          <w:noProof/>
        </w:rPr>
        <mc:AlternateContent>
          <mc:Choice Requires="wps">
            <w:drawing>
              <wp:anchor distT="0" distB="0" distL="114300" distR="114300" simplePos="0" relativeHeight="251658240" behindDoc="0" locked="0" layoutInCell="1" allowOverlap="1" wp14:anchorId="0D02C5AB" wp14:editId="3E65DA55">
                <wp:simplePos x="0" y="0"/>
                <wp:positionH relativeFrom="column">
                  <wp:posOffset>-546100</wp:posOffset>
                </wp:positionH>
                <wp:positionV relativeFrom="paragraph">
                  <wp:posOffset>-406400</wp:posOffset>
                </wp:positionV>
                <wp:extent cx="7112000" cy="886460"/>
                <wp:effectExtent l="0" t="0" r="0" b="0"/>
                <wp:wrapThrough wrapText="bothSides">
                  <wp:wrapPolygon edited="0">
                    <wp:start x="-29" y="0"/>
                    <wp:lineTo x="-29" y="21352"/>
                    <wp:lineTo x="21629" y="21352"/>
                    <wp:lineTo x="21629" y="0"/>
                    <wp:lineTo x="-29" y="0"/>
                  </wp:wrapPolygon>
                </wp:wrapThrough>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0" cy="886460"/>
                        </a:xfrm>
                        <a:prstGeom prst="rect">
                          <a:avLst/>
                        </a:prstGeom>
                        <a:solidFill>
                          <a:srgbClr val="1D7A4B"/>
                        </a:solidFill>
                        <a:ln w="9525">
                          <a:solidFill>
                            <a:srgbClr val="4A7EBB"/>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2.95pt;margin-top:-31.95pt;width:560pt;height: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" fillcolor="#1d7a4b" strokecolor="#4a7ebb">
                <v:shadow opacity="22936f" mv:blur="40000f" origin=",.5" offset="0,23000emu"/>
                <w10:wrap type="through"/>
              </v:rect>
            </w:pict>
          </mc:Fallback>
        </mc:AlternateContent>
      </w:r>
      <w:r>
        <w:rPr>
          <w:noProof/>
        </w:rPr>
        <mc:AlternateContent>
          <mc:Choice Requires="wps">
            <w:drawing>
              <wp:anchor distT="0" distB="0" distL="114300" distR="114300" simplePos="0" relativeHeight="251657216" behindDoc="0" locked="0" layoutInCell="1" allowOverlap="1" wp14:anchorId="6475C4F8" wp14:editId="151252FC">
                <wp:simplePos x="0" y="0"/>
                <wp:positionH relativeFrom="column">
                  <wp:posOffset>178435</wp:posOffset>
                </wp:positionH>
                <wp:positionV relativeFrom="paragraph">
                  <wp:posOffset>1591310</wp:posOffset>
                </wp:positionV>
                <wp:extent cx="5664200" cy="4288790"/>
                <wp:effectExtent l="0" t="0" r="0" b="0"/>
                <wp:wrapTight wrapText="bothSides">
                  <wp:wrapPolygon edited="0">
                    <wp:start x="0" y="0"/>
                    <wp:lineTo x="21600" y="0"/>
                    <wp:lineTo x="21600" y="21600"/>
                    <wp:lineTo x="0" y="2160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428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FEA4" w14:textId="77777777" w:rsidR="00FB474C" w:rsidRPr="000372AB" w:rsidRDefault="00FB474C" w:rsidP="009C09AF">
                            <w:pPr>
                              <w:jc w:val="center"/>
                              <w:rPr>
                                <w:color w:val="FFFFFF"/>
                                <w:sz w:val="60"/>
                                <w:szCs w:val="60"/>
                              </w:rPr>
                            </w:pPr>
                            <w:r w:rsidRPr="000372AB">
                              <w:rPr>
                                <w:color w:val="FFFFFF"/>
                                <w:sz w:val="60"/>
                                <w:szCs w:val="60"/>
                              </w:rPr>
                              <w:t>Redwood Health Services</w:t>
                            </w:r>
                          </w:p>
                          <w:p w14:paraId="159AE2C6" w14:textId="77777777" w:rsidR="00FB474C" w:rsidRPr="000372AB" w:rsidRDefault="00FB474C" w:rsidP="009C09AF">
                            <w:pPr>
                              <w:pStyle w:val="Heading9"/>
                              <w:rPr>
                                <w:color w:val="FFFFFF"/>
                                <w:sz w:val="60"/>
                                <w:szCs w:val="60"/>
                                <w:u w:val="none"/>
                              </w:rPr>
                            </w:pPr>
                            <w:r w:rsidRPr="000372AB">
                              <w:rPr>
                                <w:color w:val="FFFFFF"/>
                                <w:sz w:val="60"/>
                                <w:szCs w:val="60"/>
                                <w:u w:val="none"/>
                              </w:rPr>
                              <w:t xml:space="preserve"> Administrative Services</w:t>
                            </w:r>
                          </w:p>
                          <w:p w14:paraId="71FA8FE2" w14:textId="77777777" w:rsidR="00FB474C" w:rsidRPr="00C548E2" w:rsidRDefault="00FB474C" w:rsidP="00C548E2"/>
                          <w:p w14:paraId="346EB5A8" w14:textId="77777777" w:rsidR="00FB474C" w:rsidRPr="000372AB" w:rsidRDefault="00FB474C" w:rsidP="009C09AF">
                            <w:pPr>
                              <w:rPr>
                                <w:color w:val="FFFFFF"/>
                              </w:rPr>
                            </w:pPr>
                          </w:p>
                          <w:p w14:paraId="163BBEE2" w14:textId="77777777" w:rsidR="00FB474C" w:rsidRPr="000372AB" w:rsidRDefault="00FB474C" w:rsidP="009C09AF">
                            <w:pPr>
                              <w:rPr>
                                <w:color w:val="FFFFFF"/>
                              </w:rPr>
                            </w:pPr>
                          </w:p>
                          <w:p w14:paraId="0D169735" w14:textId="77777777" w:rsidR="00FB474C" w:rsidRPr="000372AB" w:rsidRDefault="00FB474C" w:rsidP="009C09AF">
                            <w:pPr>
                              <w:pStyle w:val="Heading9"/>
                              <w:spacing w:after="120"/>
                              <w:rPr>
                                <w:color w:val="FFFFFF"/>
                                <w:sz w:val="48"/>
                                <w:szCs w:val="48"/>
                                <w:u w:val="none"/>
                              </w:rPr>
                            </w:pPr>
                            <w:r w:rsidRPr="000372AB">
                              <w:rPr>
                                <w:color w:val="FFFFFF"/>
                                <w:sz w:val="48"/>
                                <w:szCs w:val="48"/>
                                <w:u w:val="none"/>
                              </w:rPr>
                              <w:t>Closing Documents</w:t>
                            </w:r>
                          </w:p>
                          <w:p w14:paraId="36B37B16" w14:textId="77777777" w:rsidR="00FB474C" w:rsidRPr="000372AB" w:rsidRDefault="00FB474C" w:rsidP="009C09AF">
                            <w:pPr>
                              <w:pStyle w:val="Subtitle"/>
                              <w:pBdr>
                                <w:top w:val="none" w:sz="0" w:space="0" w:color="auto"/>
                                <w:left w:val="none" w:sz="0" w:space="0" w:color="auto"/>
                                <w:bottom w:val="none" w:sz="0" w:space="0" w:color="auto"/>
                                <w:right w:val="none" w:sz="0" w:space="0" w:color="auto"/>
                              </w:pBdr>
                              <w:spacing w:after="120" w:line="600" w:lineRule="exact"/>
                              <w:rPr>
                                <w:rFonts w:ascii="Times New Roman" w:hAnsi="Times New Roman"/>
                                <w:color w:val="FFFFFF"/>
                                <w:sz w:val="48"/>
                                <w:szCs w:val="48"/>
                              </w:rPr>
                            </w:pPr>
                            <w:r w:rsidRPr="000372AB">
                              <w:rPr>
                                <w:rFonts w:ascii="Times New Roman" w:hAnsi="Times New Roman"/>
                                <w:color w:val="FFFFFF"/>
                                <w:sz w:val="48"/>
                                <w:szCs w:val="48"/>
                              </w:rPr>
                              <w:t>for</w:t>
                            </w:r>
                          </w:p>
                          <w:p w14:paraId="1E85C2A0" w14:textId="77777777" w:rsidR="00FB474C" w:rsidRPr="000372AB" w:rsidRDefault="00FB474C" w:rsidP="00C548E2">
                            <w:pPr>
                              <w:pStyle w:val="Heading9"/>
                              <w:spacing w:after="120"/>
                              <w:rPr>
                                <w:color w:val="FFFFFF"/>
                                <w:sz w:val="72"/>
                                <w:szCs w:val="72"/>
                                <w:u w:val="none"/>
                              </w:rPr>
                            </w:pPr>
                            <w:r w:rsidRPr="000372AB">
                              <w:rPr>
                                <w:color w:val="FFFFFF"/>
                                <w:sz w:val="72"/>
                                <w:szCs w:val="72"/>
                                <w:u w:val="none"/>
                              </w:rPr>
                              <w:t>Template</w:t>
                            </w:r>
                          </w:p>
                          <w:p w14:paraId="0C88407B" w14:textId="77777777" w:rsidR="00FB474C" w:rsidRPr="00A75DAD" w:rsidRDefault="00FB474C" w:rsidP="009C09AF">
                            <w:pPr>
                              <w:jc w:val="center"/>
                              <w:rPr>
                                <w:color w:val="000000"/>
                                <w:sz w:val="72"/>
                                <w:szCs w:val="72"/>
                              </w:rPr>
                            </w:pPr>
                          </w:p>
                          <w:p w14:paraId="621E65AE" w14:textId="77777777" w:rsidR="00FB474C" w:rsidRDefault="00FB474C" w:rsidP="009C09AF">
                            <w:pPr>
                              <w:jc w:val="center"/>
                              <w:rPr>
                                <w:color w:val="000000"/>
                              </w:rPr>
                            </w:pPr>
                          </w:p>
                          <w:p w14:paraId="432FAA7D" w14:textId="77777777" w:rsidR="00FB474C" w:rsidRDefault="00FB474C" w:rsidP="009C09AF">
                            <w:pPr>
                              <w:jc w:val="center"/>
                              <w:rPr>
                                <w:color w:val="000000"/>
                              </w:rPr>
                            </w:pPr>
                          </w:p>
                          <w:p w14:paraId="16AC54EE" w14:textId="77777777" w:rsidR="00FB474C" w:rsidRDefault="00FB474C" w:rsidP="009C09AF">
                            <w:pPr>
                              <w:jc w:val="center"/>
                              <w:rPr>
                                <w:color w:val="000000"/>
                              </w:rPr>
                            </w:pPr>
                          </w:p>
                          <w:p w14:paraId="6C42E7EE" w14:textId="77777777" w:rsidR="00FB474C" w:rsidRDefault="00FB474C" w:rsidP="009C09AF">
                            <w:pPr>
                              <w:jc w:val="center"/>
                              <w:rPr>
                                <w:color w:val="000000"/>
                              </w:rPr>
                            </w:pPr>
                          </w:p>
                          <w:p w14:paraId="5DC87B83" w14:textId="77777777" w:rsidR="00FB474C" w:rsidRDefault="00FB474C" w:rsidP="009C09AF">
                            <w:pPr>
                              <w:jc w:val="center"/>
                              <w:rPr>
                                <w:color w:val="000000"/>
                              </w:rPr>
                            </w:pPr>
                            <w:r>
                              <w:rPr>
                                <w:color w:val="000000"/>
                              </w:rPr>
                              <w:t>t</w:t>
                            </w:r>
                          </w:p>
                          <w:p w14:paraId="6F3739B6" w14:textId="77777777" w:rsidR="00FB474C" w:rsidRDefault="00FB47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14.05pt;margin-top:125.3pt;width:446pt;height:33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" filled="f" stroked="f">
                <v:textbox inset=",7.2pt,,7.2pt">
                  <w:txbxContent>
                    <w:p w14:paraId="75A9FEA4" w14:textId="77777777" w:rsidR="00FB474C" w:rsidRPr="000372AB" w:rsidRDefault="00FB474C" w:rsidP="009C09AF">
                      <w:pPr>
                        <w:jc w:val="center"/>
                        <w:rPr>
                          <w:color w:val="FFFFFF"/>
                          <w:sz w:val="60"/>
                          <w:szCs w:val="60"/>
                        </w:rPr>
                      </w:pPr>
                      <w:r w:rsidRPr="000372AB">
                        <w:rPr>
                          <w:color w:val="FFFFFF"/>
                          <w:sz w:val="60"/>
                          <w:szCs w:val="60"/>
                        </w:rPr>
                        <w:t>Redwood Health Services</w:t>
                      </w:r>
                    </w:p>
                    <w:p w14:paraId="159AE2C6" w14:textId="77777777" w:rsidR="00FB474C" w:rsidRPr="000372AB" w:rsidRDefault="00FB474C" w:rsidP="009C09AF">
                      <w:pPr>
                        <w:pStyle w:val="Heading9"/>
                        <w:rPr>
                          <w:color w:val="FFFFFF"/>
                          <w:sz w:val="60"/>
                          <w:szCs w:val="60"/>
                          <w:u w:val="none"/>
                        </w:rPr>
                      </w:pPr>
                      <w:r w:rsidRPr="000372AB">
                        <w:rPr>
                          <w:color w:val="FFFFFF"/>
                          <w:sz w:val="60"/>
                          <w:szCs w:val="60"/>
                          <w:u w:val="none"/>
                        </w:rPr>
                        <w:t xml:space="preserve"> Administrative Services</w:t>
                      </w:r>
                    </w:p>
                    <w:p w14:paraId="71FA8FE2" w14:textId="77777777" w:rsidR="00FB474C" w:rsidRPr="00C548E2" w:rsidRDefault="00FB474C" w:rsidP="00C548E2"/>
                    <w:p w14:paraId="346EB5A8" w14:textId="77777777" w:rsidR="00FB474C" w:rsidRPr="000372AB" w:rsidRDefault="00FB474C" w:rsidP="009C09AF">
                      <w:pPr>
                        <w:rPr>
                          <w:color w:val="FFFFFF"/>
                        </w:rPr>
                      </w:pPr>
                    </w:p>
                    <w:p w14:paraId="163BBEE2" w14:textId="77777777" w:rsidR="00FB474C" w:rsidRPr="000372AB" w:rsidRDefault="00FB474C" w:rsidP="009C09AF">
                      <w:pPr>
                        <w:rPr>
                          <w:color w:val="FFFFFF"/>
                        </w:rPr>
                      </w:pPr>
                    </w:p>
                    <w:p w14:paraId="0D169735" w14:textId="77777777" w:rsidR="00FB474C" w:rsidRPr="000372AB" w:rsidRDefault="00FB474C" w:rsidP="009C09AF">
                      <w:pPr>
                        <w:pStyle w:val="Heading9"/>
                        <w:spacing w:after="120"/>
                        <w:rPr>
                          <w:color w:val="FFFFFF"/>
                          <w:sz w:val="48"/>
                          <w:szCs w:val="48"/>
                          <w:u w:val="none"/>
                        </w:rPr>
                      </w:pPr>
                      <w:r w:rsidRPr="000372AB">
                        <w:rPr>
                          <w:color w:val="FFFFFF"/>
                          <w:sz w:val="48"/>
                          <w:szCs w:val="48"/>
                          <w:u w:val="none"/>
                        </w:rPr>
                        <w:t>Closing Documents</w:t>
                      </w:r>
                    </w:p>
                    <w:p w14:paraId="36B37B16" w14:textId="77777777" w:rsidR="00FB474C" w:rsidRPr="000372AB" w:rsidRDefault="00FB474C" w:rsidP="009C09AF">
                      <w:pPr>
                        <w:pStyle w:val="Subtitle"/>
                        <w:pBdr>
                          <w:top w:val="none" w:sz="0" w:space="0" w:color="auto"/>
                          <w:left w:val="none" w:sz="0" w:space="0" w:color="auto"/>
                          <w:bottom w:val="none" w:sz="0" w:space="0" w:color="auto"/>
                          <w:right w:val="none" w:sz="0" w:space="0" w:color="auto"/>
                        </w:pBdr>
                        <w:spacing w:after="120" w:line="600" w:lineRule="exact"/>
                        <w:rPr>
                          <w:rFonts w:ascii="Times New Roman" w:hAnsi="Times New Roman"/>
                          <w:color w:val="FFFFFF"/>
                          <w:sz w:val="48"/>
                          <w:szCs w:val="48"/>
                        </w:rPr>
                      </w:pPr>
                      <w:r w:rsidRPr="000372AB">
                        <w:rPr>
                          <w:rFonts w:ascii="Times New Roman" w:hAnsi="Times New Roman"/>
                          <w:color w:val="FFFFFF"/>
                          <w:sz w:val="48"/>
                          <w:szCs w:val="48"/>
                        </w:rPr>
                        <w:t>for</w:t>
                      </w:r>
                    </w:p>
                    <w:p w14:paraId="1E85C2A0" w14:textId="77777777" w:rsidR="00FB474C" w:rsidRPr="000372AB" w:rsidRDefault="00FB474C" w:rsidP="00C548E2">
                      <w:pPr>
                        <w:pStyle w:val="Heading9"/>
                        <w:spacing w:after="120"/>
                        <w:rPr>
                          <w:color w:val="FFFFFF"/>
                          <w:sz w:val="72"/>
                          <w:szCs w:val="72"/>
                          <w:u w:val="none"/>
                        </w:rPr>
                      </w:pPr>
                      <w:r w:rsidRPr="000372AB">
                        <w:rPr>
                          <w:color w:val="FFFFFF"/>
                          <w:sz w:val="72"/>
                          <w:szCs w:val="72"/>
                          <w:u w:val="none"/>
                        </w:rPr>
                        <w:t>Template</w:t>
                      </w:r>
                    </w:p>
                    <w:p w14:paraId="0C88407B" w14:textId="77777777" w:rsidR="00FB474C" w:rsidRPr="00A75DAD" w:rsidRDefault="00FB474C" w:rsidP="009C09AF">
                      <w:pPr>
                        <w:jc w:val="center"/>
                        <w:rPr>
                          <w:color w:val="000000"/>
                          <w:sz w:val="72"/>
                          <w:szCs w:val="72"/>
                        </w:rPr>
                      </w:pPr>
                    </w:p>
                    <w:p w14:paraId="621E65AE" w14:textId="77777777" w:rsidR="00FB474C" w:rsidRDefault="00FB474C" w:rsidP="009C09AF">
                      <w:pPr>
                        <w:jc w:val="center"/>
                        <w:rPr>
                          <w:color w:val="000000"/>
                        </w:rPr>
                      </w:pPr>
                    </w:p>
                    <w:p w14:paraId="432FAA7D" w14:textId="77777777" w:rsidR="00FB474C" w:rsidRDefault="00FB474C" w:rsidP="009C09AF">
                      <w:pPr>
                        <w:jc w:val="center"/>
                        <w:rPr>
                          <w:color w:val="000000"/>
                        </w:rPr>
                      </w:pPr>
                    </w:p>
                    <w:p w14:paraId="16AC54EE" w14:textId="77777777" w:rsidR="00FB474C" w:rsidRDefault="00FB474C" w:rsidP="009C09AF">
                      <w:pPr>
                        <w:jc w:val="center"/>
                        <w:rPr>
                          <w:color w:val="000000"/>
                        </w:rPr>
                      </w:pPr>
                    </w:p>
                    <w:p w14:paraId="6C42E7EE" w14:textId="77777777" w:rsidR="00FB474C" w:rsidRDefault="00FB474C" w:rsidP="009C09AF">
                      <w:pPr>
                        <w:jc w:val="center"/>
                        <w:rPr>
                          <w:color w:val="000000"/>
                        </w:rPr>
                      </w:pPr>
                    </w:p>
                    <w:p w14:paraId="5DC87B83" w14:textId="77777777" w:rsidR="00FB474C" w:rsidRDefault="00FB474C" w:rsidP="009C09AF">
                      <w:pPr>
                        <w:jc w:val="center"/>
                        <w:rPr>
                          <w:color w:val="000000"/>
                        </w:rPr>
                      </w:pPr>
                      <w:r>
                        <w:rPr>
                          <w:color w:val="000000"/>
                        </w:rPr>
                        <w:t>t</w:t>
                      </w:r>
                    </w:p>
                    <w:p w14:paraId="6F3739B6" w14:textId="77777777" w:rsidR="00FB474C" w:rsidRDefault="00FB474C"/>
                  </w:txbxContent>
                </v:textbox>
                <w10:wrap type="tight"/>
              </v:shape>
            </w:pict>
          </mc:Fallback>
        </mc:AlternateContent>
      </w:r>
      <w:r>
        <w:rPr>
          <w:noProof/>
        </w:rPr>
        <mc:AlternateContent>
          <mc:Choice Requires="wps">
            <w:drawing>
              <wp:anchor distT="0" distB="0" distL="114300" distR="114300" simplePos="0" relativeHeight="251656192" behindDoc="0" locked="0" layoutInCell="1" allowOverlap="1" wp14:anchorId="7B064ECE" wp14:editId="3C0A3D0E">
                <wp:simplePos x="0" y="0"/>
                <wp:positionH relativeFrom="column">
                  <wp:posOffset>-546100</wp:posOffset>
                </wp:positionH>
                <wp:positionV relativeFrom="paragraph">
                  <wp:posOffset>625475</wp:posOffset>
                </wp:positionV>
                <wp:extent cx="7112000" cy="8382000"/>
                <wp:effectExtent l="0" t="0" r="0" b="0"/>
                <wp:wrapThrough wrapText="bothSides">
                  <wp:wrapPolygon edited="0">
                    <wp:start x="-29" y="0"/>
                    <wp:lineTo x="-29" y="21577"/>
                    <wp:lineTo x="21629" y="21577"/>
                    <wp:lineTo x="21629" y="0"/>
                    <wp:lineTo x="-29" y="0"/>
                  </wp:wrapPolygon>
                </wp:wrapThrough>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0" cy="8382000"/>
                        </a:xfrm>
                        <a:prstGeom prst="rect">
                          <a:avLst/>
                        </a:prstGeom>
                        <a:solidFill>
                          <a:srgbClr val="2665BB"/>
                        </a:solidFill>
                        <a:ln w="9525">
                          <a:solidFill>
                            <a:srgbClr val="4A7EBB"/>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2.95pt;margin-top:49.25pt;width:560pt;height:6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" fillcolor="#2665bb" strokecolor="#4a7ebb">
                <v:shadow opacity="22936f" mv:blur="40000f" origin=",.5" offset="0,23000emu"/>
                <w10:wrap type="through"/>
              </v:rect>
            </w:pict>
          </mc:Fallback>
        </mc:AlternateContent>
      </w:r>
      <w:r>
        <w:rPr>
          <w:noProof/>
        </w:rPr>
        <mc:AlternateContent>
          <mc:Choice Requires="wps">
            <w:drawing>
              <wp:anchor distT="0" distB="0" distL="114300" distR="114300" simplePos="0" relativeHeight="251659264" behindDoc="0" locked="0" layoutInCell="1" allowOverlap="1" wp14:anchorId="6FD5249D" wp14:editId="3E84457A">
                <wp:simplePos x="0" y="0"/>
                <wp:positionH relativeFrom="column">
                  <wp:posOffset>1108710</wp:posOffset>
                </wp:positionH>
                <wp:positionV relativeFrom="paragraph">
                  <wp:posOffset>6654800</wp:posOffset>
                </wp:positionV>
                <wp:extent cx="4069715" cy="1892300"/>
                <wp:effectExtent l="0" t="0" r="0" b="0"/>
                <wp:wrapTight wrapText="bothSides">
                  <wp:wrapPolygon edited="0">
                    <wp:start x="135" y="290"/>
                    <wp:lineTo x="135" y="20875"/>
                    <wp:lineTo x="21300" y="20875"/>
                    <wp:lineTo x="21300" y="290"/>
                    <wp:lineTo x="135" y="29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715" cy="189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67517" w14:textId="77777777" w:rsidR="00FB474C" w:rsidRDefault="00FB474C" w:rsidP="00C548E2">
                            <w:pPr>
                              <w:jc w:val="center"/>
                              <w:rPr>
                                <w:color w:val="000000"/>
                              </w:rPr>
                            </w:pPr>
                            <w:r>
                              <w:rPr>
                                <w:noProof/>
                                <w:color w:val="000000"/>
                              </w:rPr>
                              <w:drawing>
                                <wp:inline distT="0" distB="0" distL="0" distR="0" wp14:anchorId="54B6A4EC" wp14:editId="7DE1D383">
                                  <wp:extent cx="2324100" cy="1206500"/>
                                  <wp:effectExtent l="0" t="0" r="12700" b="12700"/>
                                  <wp:docPr id="249" name="Picture 249" descr="RHS_logo_1line_under_rv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RHS_logo_1line_under_rv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206500"/>
                                          </a:xfrm>
                                          <a:prstGeom prst="rect">
                                            <a:avLst/>
                                          </a:prstGeom>
                                          <a:noFill/>
                                          <a:ln>
                                            <a:noFill/>
                                          </a:ln>
                                        </pic:spPr>
                                      </pic:pic>
                                    </a:graphicData>
                                  </a:graphic>
                                </wp:inline>
                              </w:drawing>
                            </w:r>
                          </w:p>
                          <w:p w14:paraId="5CE6A8DA" w14:textId="77777777" w:rsidR="00FB474C" w:rsidRDefault="00FB474C" w:rsidP="00C548E2">
                            <w:pPr>
                              <w:jc w:val="center"/>
                              <w:rPr>
                                <w:b/>
                                <w:color w:val="000000"/>
                                <w:sz w:val="6"/>
                              </w:rPr>
                            </w:pPr>
                          </w:p>
                          <w:p w14:paraId="17E8A790" w14:textId="77777777" w:rsidR="00FB474C" w:rsidRPr="00C548E2" w:rsidRDefault="00FB474C" w:rsidP="00C548E2">
                            <w:pPr>
                              <w:spacing w:line="360" w:lineRule="auto"/>
                              <w:jc w:val="center"/>
                              <w:rPr>
                                <w:rFonts w:ascii="Arial" w:hAnsi="Arial" w:cs="Arial"/>
                                <w:color w:val="FFFFFF"/>
                              </w:rPr>
                            </w:pPr>
                            <w:r w:rsidRPr="00C548E2">
                              <w:rPr>
                                <w:rFonts w:ascii="Arial" w:hAnsi="Arial" w:cs="Arial"/>
                                <w:color w:val="FFFFFF"/>
                              </w:rPr>
                              <w:t>Third-party Administration by Redwood Health Services</w:t>
                            </w:r>
                          </w:p>
                          <w:p w14:paraId="5370F629" w14:textId="77777777" w:rsidR="00FB474C" w:rsidRPr="00C548E2" w:rsidRDefault="00FB474C" w:rsidP="00C548E2">
                            <w:pPr>
                              <w:spacing w:line="360" w:lineRule="auto"/>
                              <w:jc w:val="center"/>
                              <w:rPr>
                                <w:rFonts w:ascii="Arial" w:hAnsi="Arial" w:cs="Arial"/>
                                <w:color w:val="FFFFFF"/>
                              </w:rPr>
                            </w:pPr>
                            <w:r w:rsidRPr="00C548E2">
                              <w:rPr>
                                <w:rFonts w:ascii="Arial" w:hAnsi="Arial" w:cs="Arial"/>
                                <w:color w:val="FFFFFF"/>
                              </w:rPr>
                              <w:t>3510 Unocal Place #108 • Santa Rosa, CA 95403</w:t>
                            </w:r>
                          </w:p>
                          <w:p w14:paraId="2FA05B3C" w14:textId="77777777" w:rsidR="00FB474C" w:rsidRDefault="00FB47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87.3pt;margin-top:524pt;width:320.4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" filled="f" stroked="f">
                <v:textbox inset=",7.2pt,,7.2pt">
                  <w:txbxContent>
                    <w:p w14:paraId="10A67517" w14:textId="77777777" w:rsidR="00FB474C" w:rsidRDefault="00FB474C" w:rsidP="00C548E2">
                      <w:pPr>
                        <w:jc w:val="center"/>
                        <w:rPr>
                          <w:color w:val="000000"/>
                        </w:rPr>
                      </w:pPr>
                      <w:r>
                        <w:rPr>
                          <w:noProof/>
                          <w:color w:val="000000"/>
                        </w:rPr>
                        <w:drawing>
                          <wp:inline distT="0" distB="0" distL="0" distR="0" wp14:anchorId="54B6A4EC" wp14:editId="7DE1D383">
                            <wp:extent cx="2324100" cy="1206500"/>
                            <wp:effectExtent l="0" t="0" r="12700" b="12700"/>
                            <wp:docPr id="249" name="Picture 249" descr="RHS_logo_1line_under_rv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RHS_logo_1line_under_rv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1206500"/>
                                    </a:xfrm>
                                    <a:prstGeom prst="rect">
                                      <a:avLst/>
                                    </a:prstGeom>
                                    <a:noFill/>
                                    <a:ln>
                                      <a:noFill/>
                                    </a:ln>
                                  </pic:spPr>
                                </pic:pic>
                              </a:graphicData>
                            </a:graphic>
                          </wp:inline>
                        </w:drawing>
                      </w:r>
                    </w:p>
                    <w:p w14:paraId="5CE6A8DA" w14:textId="77777777" w:rsidR="00FB474C" w:rsidRDefault="00FB474C" w:rsidP="00C548E2">
                      <w:pPr>
                        <w:jc w:val="center"/>
                        <w:rPr>
                          <w:b/>
                          <w:color w:val="000000"/>
                          <w:sz w:val="6"/>
                        </w:rPr>
                      </w:pPr>
                    </w:p>
                    <w:p w14:paraId="17E8A790" w14:textId="77777777" w:rsidR="00FB474C" w:rsidRPr="00C548E2" w:rsidRDefault="00FB474C" w:rsidP="00C548E2">
                      <w:pPr>
                        <w:spacing w:line="360" w:lineRule="auto"/>
                        <w:jc w:val="center"/>
                        <w:rPr>
                          <w:rFonts w:ascii="Arial" w:hAnsi="Arial" w:cs="Arial"/>
                          <w:color w:val="FFFFFF"/>
                        </w:rPr>
                      </w:pPr>
                      <w:r w:rsidRPr="00C548E2">
                        <w:rPr>
                          <w:rFonts w:ascii="Arial" w:hAnsi="Arial" w:cs="Arial"/>
                          <w:color w:val="FFFFFF"/>
                        </w:rPr>
                        <w:t>Third-party Administration by Redwood Health Services</w:t>
                      </w:r>
                    </w:p>
                    <w:p w14:paraId="5370F629" w14:textId="77777777" w:rsidR="00FB474C" w:rsidRPr="00C548E2" w:rsidRDefault="00FB474C" w:rsidP="00C548E2">
                      <w:pPr>
                        <w:spacing w:line="360" w:lineRule="auto"/>
                        <w:jc w:val="center"/>
                        <w:rPr>
                          <w:rFonts w:ascii="Arial" w:hAnsi="Arial" w:cs="Arial"/>
                          <w:color w:val="FFFFFF"/>
                        </w:rPr>
                      </w:pPr>
                      <w:r w:rsidRPr="00C548E2">
                        <w:rPr>
                          <w:rFonts w:ascii="Arial" w:hAnsi="Arial" w:cs="Arial"/>
                          <w:color w:val="FFFFFF"/>
                        </w:rPr>
                        <w:t>3510 Unocal Place #108 • Santa Rosa, CA 95403</w:t>
                      </w:r>
                    </w:p>
                    <w:p w14:paraId="2FA05B3C" w14:textId="77777777" w:rsidR="00FB474C" w:rsidRDefault="00FB474C"/>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68806E6C" wp14:editId="2219067E">
                <wp:simplePos x="0" y="0"/>
                <wp:positionH relativeFrom="column">
                  <wp:posOffset>-385445</wp:posOffset>
                </wp:positionH>
                <wp:positionV relativeFrom="paragraph">
                  <wp:posOffset>-410845</wp:posOffset>
                </wp:positionV>
                <wp:extent cx="4383405" cy="868680"/>
                <wp:effectExtent l="0" t="0" r="0" b="0"/>
                <wp:wrapThrough wrapText="bothSides">
                  <wp:wrapPolygon edited="0">
                    <wp:start x="0" y="0"/>
                    <wp:lineTo x="21600" y="0"/>
                    <wp:lineTo x="21600" y="21600"/>
                    <wp:lineTo x="0" y="21600"/>
                    <wp:lineTo x="0" y="0"/>
                  </wp:wrapPolygon>
                </wp:wrapThrough>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7E2AB" w14:textId="77777777" w:rsidR="00FB474C" w:rsidRDefault="00FB474C" w:rsidP="007E4840">
                            <w:pPr>
                              <w:jc w:val="center"/>
                            </w:pPr>
                            <w:r>
                              <w:rPr>
                                <w:b/>
                                <w:noProof/>
                                <w:color w:val="000000"/>
                                <w:sz w:val="64"/>
                                <w:szCs w:val="64"/>
                              </w:rPr>
                              <w:drawing>
                                <wp:inline distT="0" distB="0" distL="0" distR="0" wp14:anchorId="5B7C4A5D" wp14:editId="4A3DC2B4">
                                  <wp:extent cx="4197350" cy="685800"/>
                                  <wp:effectExtent l="0" t="0" r="0" b="0"/>
                                  <wp:docPr id="2" name="Picture 2" descr="RHS_logo_clr_1line_rvrs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S_logo_clr_1line_rvrs_hd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7350" cy="6858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30.3pt;margin-top:-32.3pt;width:345.15pt;height:68.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" filled="f" stroked="f">
                <v:textbox style="mso-fit-shape-to-text:t" inset=",7.2pt,,7.2pt">
                  <w:txbxContent>
                    <w:p w14:paraId="5DF7E2AB" w14:textId="77777777" w:rsidR="00FB474C" w:rsidRDefault="00FB474C" w:rsidP="007E4840">
                      <w:pPr>
                        <w:jc w:val="center"/>
                      </w:pPr>
                      <w:r>
                        <w:rPr>
                          <w:b/>
                          <w:noProof/>
                          <w:color w:val="000000"/>
                          <w:sz w:val="64"/>
                          <w:szCs w:val="64"/>
                        </w:rPr>
                        <w:drawing>
                          <wp:inline distT="0" distB="0" distL="0" distR="0" wp14:anchorId="5B7C4A5D" wp14:editId="4A3DC2B4">
                            <wp:extent cx="4197350" cy="685800"/>
                            <wp:effectExtent l="0" t="0" r="0" b="0"/>
                            <wp:docPr id="2" name="Picture 2" descr="RHS_logo_clr_1line_rvrs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S_logo_clr_1line_rvrs_hd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7350" cy="685800"/>
                                    </a:xfrm>
                                    <a:prstGeom prst="rect">
                                      <a:avLst/>
                                    </a:prstGeom>
                                    <a:noFill/>
                                    <a:ln>
                                      <a:noFill/>
                                    </a:ln>
                                  </pic:spPr>
                                </pic:pic>
                              </a:graphicData>
                            </a:graphic>
                          </wp:inline>
                        </w:drawing>
                      </w:r>
                    </w:p>
                  </w:txbxContent>
                </v:textbox>
                <w10:wrap type="through"/>
              </v:shape>
            </w:pict>
          </mc:Fallback>
        </mc:AlternateContent>
      </w:r>
    </w:p>
    <w:p w14:paraId="7BA17DC4" w14:textId="77777777" w:rsidR="00664159" w:rsidRDefault="00664159">
      <w:pPr>
        <w:pStyle w:val="Subtitle"/>
        <w:pBdr>
          <w:top w:val="none" w:sz="0" w:space="0" w:color="auto"/>
          <w:left w:val="none" w:sz="0" w:space="0" w:color="auto"/>
          <w:bottom w:val="none" w:sz="0" w:space="0" w:color="auto"/>
          <w:right w:val="none" w:sz="0" w:space="0" w:color="auto"/>
        </w:pBdr>
        <w:rPr>
          <w:rFonts w:ascii="Times New Roman" w:hAnsi="Times New Roman"/>
          <w:b/>
          <w:sz w:val="32"/>
        </w:rPr>
      </w:pPr>
    </w:p>
    <w:p w14:paraId="7D62B260" w14:textId="77777777" w:rsidR="00E74761" w:rsidRDefault="00E74761">
      <w:pPr>
        <w:pStyle w:val="Subtitle"/>
        <w:pBdr>
          <w:top w:val="none" w:sz="0" w:space="0" w:color="auto"/>
          <w:left w:val="none" w:sz="0" w:space="0" w:color="auto"/>
          <w:bottom w:val="none" w:sz="0" w:space="0" w:color="auto"/>
          <w:right w:val="none" w:sz="0" w:space="0" w:color="auto"/>
        </w:pBdr>
        <w:rPr>
          <w:rFonts w:ascii="Times New Roman" w:hAnsi="Times New Roman"/>
          <w:b/>
          <w:sz w:val="32"/>
        </w:rPr>
      </w:pPr>
      <w:r>
        <w:rPr>
          <w:rFonts w:ascii="Times New Roman" w:hAnsi="Times New Roman"/>
          <w:b/>
          <w:sz w:val="32"/>
        </w:rPr>
        <w:t>ADMINISTRATIVE AGREEMENT</w:t>
      </w:r>
    </w:p>
    <w:p w14:paraId="4E61F58D" w14:textId="77777777" w:rsidR="00E74761" w:rsidRDefault="00F37F6D">
      <w:pPr>
        <w:pStyle w:val="Heading1"/>
        <w:rPr>
          <w:b/>
          <w:sz w:val="24"/>
        </w:rPr>
      </w:pPr>
      <w:r>
        <w:rPr>
          <w:b/>
          <w:sz w:val="24"/>
        </w:rPr>
        <w:t>By</w:t>
      </w:r>
      <w:r w:rsidR="00E74761">
        <w:rPr>
          <w:b/>
          <w:sz w:val="24"/>
        </w:rPr>
        <w:t xml:space="preserve"> and between</w:t>
      </w:r>
    </w:p>
    <w:p w14:paraId="1F15F2A0" w14:textId="77777777" w:rsidR="00E74761" w:rsidRDefault="009B0636">
      <w:pPr>
        <w:pStyle w:val="Subtitle"/>
        <w:pBdr>
          <w:top w:val="none" w:sz="0" w:space="0" w:color="auto"/>
          <w:left w:val="none" w:sz="0" w:space="0" w:color="auto"/>
          <w:bottom w:val="none" w:sz="0" w:space="0" w:color="auto"/>
          <w:right w:val="none" w:sz="0" w:space="0" w:color="auto"/>
        </w:pBdr>
        <w:spacing w:after="120"/>
        <w:rPr>
          <w:rFonts w:ascii="Times New Roman" w:hAnsi="Times New Roman"/>
          <w:b/>
          <w:sz w:val="28"/>
        </w:rPr>
      </w:pPr>
      <w:r>
        <w:rPr>
          <w:rFonts w:ascii="Times New Roman" w:hAnsi="Times New Roman"/>
          <w:b/>
          <w:sz w:val="28"/>
        </w:rPr>
        <w:fldChar w:fldCharType="begin">
          <w:ffData>
            <w:name w:val="Text12"/>
            <w:enabled/>
            <w:calcOnExit w:val="0"/>
            <w:textInput/>
          </w:ffData>
        </w:fldChar>
      </w:r>
      <w:bookmarkStart w:id="0" w:name="Text12"/>
      <w:r>
        <w:rPr>
          <w:rFonts w:ascii="Times New Roman" w:hAnsi="Times New Roman"/>
          <w:b/>
          <w:sz w:val="28"/>
        </w:rPr>
        <w:instrText xml:space="preserve"> FORMTEXT </w:instrText>
      </w:r>
      <w:r>
        <w:rPr>
          <w:rFonts w:ascii="Times New Roman" w:hAnsi="Times New Roman"/>
          <w:b/>
          <w:sz w:val="28"/>
        </w:rPr>
      </w:r>
      <w:r>
        <w:rPr>
          <w:rFonts w:ascii="Times New Roman" w:hAnsi="Times New Roman"/>
          <w:b/>
          <w:sz w:val="28"/>
        </w:rPr>
        <w:fldChar w:fldCharType="separate"/>
      </w:r>
      <w:r>
        <w:rPr>
          <w:rFonts w:ascii="Times New Roman" w:hAnsi="Times New Roman"/>
          <w:b/>
          <w:noProof/>
          <w:sz w:val="28"/>
        </w:rPr>
        <w:t> </w:t>
      </w:r>
      <w:r>
        <w:rPr>
          <w:rFonts w:ascii="Times New Roman" w:hAnsi="Times New Roman"/>
          <w:b/>
          <w:noProof/>
          <w:sz w:val="28"/>
        </w:rPr>
        <w:t> </w:t>
      </w:r>
      <w:r>
        <w:rPr>
          <w:rFonts w:ascii="Times New Roman" w:hAnsi="Times New Roman"/>
          <w:b/>
          <w:noProof/>
          <w:sz w:val="28"/>
        </w:rPr>
        <w:t> </w:t>
      </w:r>
      <w:r>
        <w:rPr>
          <w:rFonts w:ascii="Times New Roman" w:hAnsi="Times New Roman"/>
          <w:b/>
          <w:noProof/>
          <w:sz w:val="28"/>
        </w:rPr>
        <w:t> </w:t>
      </w:r>
      <w:r>
        <w:rPr>
          <w:rFonts w:ascii="Times New Roman" w:hAnsi="Times New Roman"/>
          <w:b/>
          <w:noProof/>
          <w:sz w:val="28"/>
        </w:rPr>
        <w:t> </w:t>
      </w:r>
      <w:r>
        <w:rPr>
          <w:rFonts w:ascii="Times New Roman" w:hAnsi="Times New Roman"/>
          <w:b/>
          <w:sz w:val="28"/>
        </w:rPr>
        <w:fldChar w:fldCharType="end"/>
      </w:r>
      <w:bookmarkEnd w:id="0"/>
      <w:r>
        <w:rPr>
          <w:rFonts w:ascii="Times New Roman" w:hAnsi="Times New Roman"/>
          <w:b/>
          <w:sz w:val="28"/>
        </w:rPr>
        <w:t xml:space="preserve"> </w:t>
      </w:r>
      <w:r w:rsidR="00E74761">
        <w:rPr>
          <w:rFonts w:ascii="Times New Roman" w:hAnsi="Times New Roman"/>
          <w:b/>
          <w:sz w:val="28"/>
        </w:rPr>
        <w:t>and Redwood Health Services (RHS)</w:t>
      </w:r>
    </w:p>
    <w:p w14:paraId="280993C8" w14:textId="77777777" w:rsidR="00E74761" w:rsidRDefault="00E74761">
      <w:pPr>
        <w:rPr>
          <w:b/>
          <w:sz w:val="20"/>
        </w:rPr>
      </w:pPr>
    </w:p>
    <w:p w14:paraId="12772737" w14:textId="77777777" w:rsidR="00E74761" w:rsidRDefault="00E74761">
      <w:pPr>
        <w:spacing w:after="120"/>
        <w:rPr>
          <w:sz w:val="20"/>
        </w:rPr>
      </w:pPr>
      <w:r>
        <w:rPr>
          <w:sz w:val="20"/>
        </w:rPr>
        <w:t>This agreement, entered into as of</w:t>
      </w:r>
      <w:r w:rsidR="009B0636">
        <w:rPr>
          <w:sz w:val="20"/>
        </w:rPr>
        <w:t xml:space="preserve"> </w:t>
      </w:r>
      <w:r w:rsidR="009B0636">
        <w:rPr>
          <w:sz w:val="20"/>
        </w:rPr>
        <w:fldChar w:fldCharType="begin">
          <w:ffData>
            <w:name w:val="Text13"/>
            <w:enabled/>
            <w:calcOnExit w:val="0"/>
            <w:textInput/>
          </w:ffData>
        </w:fldChar>
      </w:r>
      <w:bookmarkStart w:id="1" w:name="Text13"/>
      <w:r w:rsidR="009B0636">
        <w:rPr>
          <w:sz w:val="20"/>
        </w:rPr>
        <w:instrText xml:space="preserve"> FORMTEXT </w:instrText>
      </w:r>
      <w:r w:rsidR="009B0636">
        <w:rPr>
          <w:sz w:val="20"/>
        </w:rPr>
      </w:r>
      <w:r w:rsidR="009B0636">
        <w:rPr>
          <w:sz w:val="20"/>
        </w:rPr>
        <w:fldChar w:fldCharType="separate"/>
      </w:r>
      <w:r w:rsidR="009B0636">
        <w:rPr>
          <w:noProof/>
          <w:sz w:val="20"/>
        </w:rPr>
        <w:t> </w:t>
      </w:r>
      <w:r w:rsidR="009B0636">
        <w:rPr>
          <w:noProof/>
          <w:sz w:val="20"/>
        </w:rPr>
        <w:t> </w:t>
      </w:r>
      <w:r w:rsidR="009B0636">
        <w:rPr>
          <w:noProof/>
          <w:sz w:val="20"/>
        </w:rPr>
        <w:t> </w:t>
      </w:r>
      <w:r w:rsidR="009B0636">
        <w:rPr>
          <w:noProof/>
          <w:sz w:val="20"/>
        </w:rPr>
        <w:t> </w:t>
      </w:r>
      <w:r w:rsidR="009B0636">
        <w:rPr>
          <w:noProof/>
          <w:sz w:val="20"/>
        </w:rPr>
        <w:t> </w:t>
      </w:r>
      <w:r w:rsidR="009B0636">
        <w:rPr>
          <w:sz w:val="20"/>
        </w:rPr>
        <w:fldChar w:fldCharType="end"/>
      </w:r>
      <w:bookmarkEnd w:id="1"/>
      <w:r>
        <w:rPr>
          <w:sz w:val="20"/>
        </w:rPr>
        <w:t xml:space="preserve">, by and between </w:t>
      </w:r>
      <w:bookmarkStart w:id="2" w:name="Text14"/>
      <w:r w:rsidR="00867BB0">
        <w:rPr>
          <w:sz w:val="20"/>
        </w:rPr>
        <w:fldChar w:fldCharType="begin">
          <w:ffData>
            <w:name w:val="Text14"/>
            <w:enabled/>
            <w:calcOnExit w:val="0"/>
            <w:textInput/>
          </w:ffData>
        </w:fldChar>
      </w:r>
      <w:r w:rsidR="00867BB0">
        <w:rPr>
          <w:sz w:val="20"/>
        </w:rPr>
        <w:instrText xml:space="preserve"> FORMTEXT </w:instrText>
      </w:r>
      <w:r w:rsidR="00867BB0">
        <w:rPr>
          <w:sz w:val="20"/>
        </w:rPr>
      </w:r>
      <w:r w:rsidR="00867BB0">
        <w:rPr>
          <w:sz w:val="20"/>
        </w:rPr>
        <w:fldChar w:fldCharType="separate"/>
      </w:r>
      <w:r w:rsidR="00867BB0">
        <w:rPr>
          <w:noProof/>
          <w:sz w:val="20"/>
        </w:rPr>
        <w:t> </w:t>
      </w:r>
      <w:r w:rsidR="00867BB0">
        <w:rPr>
          <w:noProof/>
          <w:sz w:val="20"/>
        </w:rPr>
        <w:t> </w:t>
      </w:r>
      <w:r w:rsidR="00867BB0">
        <w:rPr>
          <w:noProof/>
          <w:sz w:val="20"/>
        </w:rPr>
        <w:t> </w:t>
      </w:r>
      <w:r w:rsidR="00867BB0">
        <w:rPr>
          <w:noProof/>
          <w:sz w:val="20"/>
        </w:rPr>
        <w:t> </w:t>
      </w:r>
      <w:r w:rsidR="00867BB0">
        <w:rPr>
          <w:noProof/>
          <w:sz w:val="20"/>
        </w:rPr>
        <w:t> </w:t>
      </w:r>
      <w:r w:rsidR="00867BB0">
        <w:rPr>
          <w:sz w:val="20"/>
        </w:rPr>
        <w:fldChar w:fldCharType="end"/>
      </w:r>
      <w:bookmarkEnd w:id="2"/>
      <w:r>
        <w:rPr>
          <w:sz w:val="20"/>
        </w:rPr>
        <w:t>, and the third-party administrator, Redwood Health Services, an administrator of health plans and group insurance benefit programs, is made in reference to the facts that follow.</w:t>
      </w:r>
    </w:p>
    <w:p w14:paraId="00282E5E" w14:textId="77777777" w:rsidR="00E74761" w:rsidRDefault="00E74761">
      <w:pPr>
        <w:pStyle w:val="BodyText"/>
        <w:spacing w:after="120"/>
        <w:jc w:val="left"/>
        <w:rPr>
          <w:strike w:val="0"/>
          <w:sz w:val="20"/>
        </w:rPr>
      </w:pPr>
      <w:r>
        <w:rPr>
          <w:strike w:val="0"/>
          <w:sz w:val="20"/>
        </w:rPr>
        <w:t>Now, therefore, in consideration of the mutual promises, covenants, and payments contained herein, it is agreed as follows:</w:t>
      </w:r>
    </w:p>
    <w:p w14:paraId="20878745" w14:textId="77777777" w:rsidR="00E74761" w:rsidRDefault="00E74761" w:rsidP="000F7924">
      <w:pPr>
        <w:pStyle w:val="ArticleHdr"/>
      </w:pPr>
      <w:r>
        <w:t>ARTICLE 1—EMPLOYER HEALTH PLAN DISCLOSURE</w:t>
      </w:r>
    </w:p>
    <w:p w14:paraId="0A5D219C" w14:textId="64E8E4F3" w:rsidR="00E74761" w:rsidRDefault="00E74761">
      <w:pPr>
        <w:ind w:left="20"/>
        <w:rPr>
          <w:sz w:val="20"/>
        </w:rPr>
      </w:pPr>
      <w:r>
        <w:rPr>
          <w:sz w:val="20"/>
        </w:rPr>
        <w:t>It is the employers understanding that the employe</w:t>
      </w:r>
      <w:r w:rsidR="006F1948">
        <w:rPr>
          <w:sz w:val="20"/>
        </w:rPr>
        <w:t xml:space="preserve">r benefit health </w:t>
      </w:r>
      <w:r w:rsidR="00F37F6D">
        <w:rPr>
          <w:sz w:val="20"/>
        </w:rPr>
        <w:t>plan</w:t>
      </w:r>
      <w:r w:rsidR="006F1948">
        <w:rPr>
          <w:sz w:val="20"/>
        </w:rPr>
        <w:t xml:space="preserve"> can be</w:t>
      </w:r>
      <w:r>
        <w:rPr>
          <w:sz w:val="20"/>
        </w:rPr>
        <w:t xml:space="preserve"> composed of two separate parts. One part is a fully insured plan of benefits. The other part is an employer self-funded plan.</w:t>
      </w:r>
      <w:r w:rsidR="00BD0657">
        <w:rPr>
          <w:sz w:val="20"/>
        </w:rPr>
        <w:t xml:space="preserve"> </w:t>
      </w:r>
      <w:r w:rsidR="006F1948">
        <w:rPr>
          <w:sz w:val="20"/>
        </w:rPr>
        <w:t xml:space="preserve">Some plans such as dental or vision will only be a </w:t>
      </w:r>
      <w:r w:rsidR="00F37F6D">
        <w:rPr>
          <w:sz w:val="20"/>
        </w:rPr>
        <w:t>self-funded</w:t>
      </w:r>
      <w:r w:rsidR="006F1948">
        <w:rPr>
          <w:sz w:val="20"/>
        </w:rPr>
        <w:t xml:space="preserve"> plan.</w:t>
      </w:r>
      <w:r w:rsidR="00BD0657">
        <w:rPr>
          <w:sz w:val="20"/>
        </w:rPr>
        <w:t xml:space="preserve"> </w:t>
      </w:r>
      <w:r w:rsidR="006F1948">
        <w:rPr>
          <w:sz w:val="20"/>
        </w:rPr>
        <w:t>Al</w:t>
      </w:r>
      <w:r w:rsidR="005B08ED">
        <w:rPr>
          <w:sz w:val="20"/>
        </w:rPr>
        <w:t>so, plans such as 125 (FSA, POP</w:t>
      </w:r>
      <w:r w:rsidR="006F1948">
        <w:rPr>
          <w:sz w:val="20"/>
        </w:rPr>
        <w:t xml:space="preserve"> or 132 </w:t>
      </w:r>
      <w:r w:rsidR="00F37F6D">
        <w:rPr>
          <w:sz w:val="20"/>
        </w:rPr>
        <w:t>plans (</w:t>
      </w:r>
      <w:r w:rsidR="006F1948">
        <w:rPr>
          <w:sz w:val="20"/>
        </w:rPr>
        <w:t>Transportation</w:t>
      </w:r>
      <w:r w:rsidR="00F37F6D">
        <w:rPr>
          <w:sz w:val="20"/>
        </w:rPr>
        <w:t>) may</w:t>
      </w:r>
      <w:r w:rsidR="006F1948">
        <w:rPr>
          <w:sz w:val="20"/>
        </w:rPr>
        <w:t xml:space="preserve"> have only employee contributions.</w:t>
      </w:r>
    </w:p>
    <w:p w14:paraId="31DF20BC" w14:textId="77777777" w:rsidR="00E74761" w:rsidRDefault="00E74761">
      <w:pPr>
        <w:rPr>
          <w:sz w:val="20"/>
        </w:rPr>
      </w:pPr>
    </w:p>
    <w:p w14:paraId="57F79593" w14:textId="77777777" w:rsidR="00E74761" w:rsidRDefault="00E74761">
      <w:pPr>
        <w:ind w:left="20"/>
        <w:rPr>
          <w:sz w:val="20"/>
        </w:rPr>
      </w:pPr>
      <w:r>
        <w:rPr>
          <w:sz w:val="20"/>
        </w:rPr>
        <w:t>The insurance carrier is responsible only for the benefits that are contained in its provided materials and apply to charges incurred when the plan is in force. The Employer Application Form in this document names the insurance carrier and the self-funded plan options elected by the employer. The Employer Application Form, together with the insurance carrier’s application form and any other applicable forms attached hereto, are incorporated herein and made a part of this Closing Document.</w:t>
      </w:r>
    </w:p>
    <w:p w14:paraId="50321AF8" w14:textId="77777777" w:rsidR="00E74761" w:rsidRDefault="00E74761">
      <w:pPr>
        <w:rPr>
          <w:sz w:val="20"/>
        </w:rPr>
      </w:pPr>
    </w:p>
    <w:p w14:paraId="2D416B85" w14:textId="77777777" w:rsidR="00E74761" w:rsidRDefault="00E74761">
      <w:pPr>
        <w:ind w:left="20"/>
        <w:rPr>
          <w:sz w:val="20"/>
        </w:rPr>
      </w:pPr>
      <w:r>
        <w:rPr>
          <w:sz w:val="20"/>
        </w:rPr>
        <w:t>Benefits under the self-funded plan are the sole financial responsibility of the employer, and all questions or issues regarding such benefits are to be addressed by the employer or the third-party administrator on behalf of the employer. The third-party administrator will process medical, dental, and/or vision charges under the self-funded plan and provide monthly reports regarding the claims processed.</w:t>
      </w:r>
    </w:p>
    <w:p w14:paraId="41C69579" w14:textId="77777777" w:rsidR="00E74761" w:rsidRDefault="00E74761">
      <w:pPr>
        <w:rPr>
          <w:sz w:val="20"/>
        </w:rPr>
      </w:pPr>
    </w:p>
    <w:p w14:paraId="7A6119B9" w14:textId="77777777" w:rsidR="00E74761" w:rsidRDefault="00E74761">
      <w:pPr>
        <w:ind w:left="20"/>
        <w:rPr>
          <w:sz w:val="20"/>
        </w:rPr>
      </w:pPr>
      <w:r>
        <w:rPr>
          <w:sz w:val="20"/>
        </w:rPr>
        <w:t xml:space="preserve">The employer also understands that the self-funded plan is administered under Section </w:t>
      </w:r>
      <w:r w:rsidR="00F37F6D">
        <w:rPr>
          <w:sz w:val="20"/>
        </w:rPr>
        <w:t>105,</w:t>
      </w:r>
      <w:r w:rsidR="004D2AAD">
        <w:rPr>
          <w:sz w:val="20"/>
        </w:rPr>
        <w:t xml:space="preserve"> 125</w:t>
      </w:r>
      <w:r w:rsidR="005B08ED">
        <w:rPr>
          <w:sz w:val="20"/>
        </w:rPr>
        <w:t xml:space="preserve"> or 132</w:t>
      </w:r>
      <w:r>
        <w:rPr>
          <w:sz w:val="20"/>
        </w:rPr>
        <w:t xml:space="preserve"> of the Internal Revenue Code. Under Section 105</w:t>
      </w:r>
      <w:r w:rsidR="005B08ED">
        <w:rPr>
          <w:sz w:val="20"/>
        </w:rPr>
        <w:t>,</w:t>
      </w:r>
      <w:r w:rsidR="004D2AAD">
        <w:rPr>
          <w:sz w:val="20"/>
        </w:rPr>
        <w:t xml:space="preserve"> 125</w:t>
      </w:r>
      <w:r w:rsidR="005B08ED">
        <w:rPr>
          <w:sz w:val="20"/>
        </w:rPr>
        <w:t xml:space="preserve"> or 132</w:t>
      </w:r>
      <w:r>
        <w:rPr>
          <w:sz w:val="20"/>
        </w:rPr>
        <w:t>, benefits provided to employees are not deemed to be taxable income to the employees. A Summary Plan Description of the benefits provided under the self</w:t>
      </w:r>
      <w:r>
        <w:rPr>
          <w:sz w:val="20"/>
        </w:rPr>
        <w:noBreakHyphen/>
        <w:t>funded plan is to be provided by the third-party administrator and distributed by the employer to all covered employees.</w:t>
      </w:r>
    </w:p>
    <w:p w14:paraId="7A24B515" w14:textId="77777777" w:rsidR="00E74761" w:rsidRDefault="00E74761">
      <w:pPr>
        <w:rPr>
          <w:sz w:val="20"/>
        </w:rPr>
      </w:pPr>
    </w:p>
    <w:p w14:paraId="6D43CF9A" w14:textId="77777777" w:rsidR="00E74761" w:rsidRDefault="00E74761">
      <w:pPr>
        <w:spacing w:after="120"/>
        <w:ind w:left="14"/>
        <w:rPr>
          <w:sz w:val="20"/>
        </w:rPr>
      </w:pPr>
      <w:r>
        <w:rPr>
          <w:sz w:val="20"/>
        </w:rPr>
        <w:t>Upon termination of the self-funded plan, the employer is financially responsible for charges incurred by the covered employees and their dependents prior to the termination of the plan. The employer may engage the third-party administrator to process these claims for a specific number of months.</w:t>
      </w:r>
    </w:p>
    <w:p w14:paraId="5D803337" w14:textId="7C4C02C7" w:rsidR="00E74761" w:rsidRDefault="00FB474C" w:rsidP="00FB474C">
      <w:pPr>
        <w:tabs>
          <w:tab w:val="left" w:pos="3170"/>
        </w:tabs>
      </w:pPr>
      <w:r>
        <w:tab/>
      </w:r>
    </w:p>
    <w:p w14:paraId="1A39B0F4" w14:textId="77777777" w:rsidR="00E74761" w:rsidRDefault="00E74761" w:rsidP="000F7924">
      <w:pPr>
        <w:pStyle w:val="ArticleHdr"/>
      </w:pPr>
      <w:r>
        <w:t xml:space="preserve">ARTICLE 2—SERVICES, RIGHTS, AND ASSURANCES </w:t>
      </w:r>
      <w:r w:rsidR="000F7924">
        <w:br/>
      </w:r>
      <w:r>
        <w:t>OF THE THIRD-PARTY ADMINISTRATOR</w:t>
      </w:r>
    </w:p>
    <w:p w14:paraId="324650AA" w14:textId="77777777" w:rsidR="00E74761" w:rsidRDefault="00E74761">
      <w:pPr>
        <w:spacing w:after="120"/>
        <w:rPr>
          <w:sz w:val="20"/>
        </w:rPr>
      </w:pPr>
      <w:r>
        <w:rPr>
          <w:sz w:val="20"/>
        </w:rPr>
        <w:t>The third-party administrator shall perform its duties pursuant to its standards of quality control and cost-containment in accordance with the following understandings:</w:t>
      </w:r>
    </w:p>
    <w:p w14:paraId="4E91634C" w14:textId="77777777" w:rsidR="00E74761" w:rsidRDefault="00E74761" w:rsidP="00FA1D4D">
      <w:pPr>
        <w:pStyle w:val="Bulletsingleline"/>
        <w:tabs>
          <w:tab w:val="clear" w:pos="720"/>
          <w:tab w:val="num" w:pos="540"/>
        </w:tabs>
        <w:ind w:left="540" w:hanging="180"/>
      </w:pPr>
      <w:r>
        <w:t xml:space="preserve">The third-party administrator shall perform the services listed in Article 8—Description of Services. </w:t>
      </w:r>
    </w:p>
    <w:p w14:paraId="3A9B36C6" w14:textId="77777777" w:rsidR="00E74761" w:rsidRDefault="00E74761" w:rsidP="00FA1D4D">
      <w:pPr>
        <w:numPr>
          <w:ilvl w:val="0"/>
          <w:numId w:val="30"/>
        </w:numPr>
        <w:tabs>
          <w:tab w:val="clear" w:pos="360"/>
          <w:tab w:val="num" w:pos="540"/>
        </w:tabs>
        <w:spacing w:after="120"/>
        <w:ind w:left="540" w:hanging="180"/>
        <w:rPr>
          <w:sz w:val="20"/>
        </w:rPr>
      </w:pPr>
      <w:r>
        <w:rPr>
          <w:sz w:val="20"/>
        </w:rPr>
        <w:t>The third-party administrator shall maintain all records in conjunction with the administrative services to be performed, as set out in Article 8—Description of Services. The confidentiality of such records shall be maintained by the third-party administrator, and the information therein shall not be divulged, disclosed, or made available to persons other than the employer administrator or the plan without prior written approval of the employer administrator, subject to the restrictions of applicable federal and state law.</w:t>
      </w:r>
    </w:p>
    <w:p w14:paraId="6F910D70" w14:textId="77777777" w:rsidR="00E74761" w:rsidRDefault="00E74761" w:rsidP="00FA1D4D">
      <w:pPr>
        <w:numPr>
          <w:ilvl w:val="0"/>
          <w:numId w:val="30"/>
        </w:numPr>
        <w:tabs>
          <w:tab w:val="clear" w:pos="360"/>
          <w:tab w:val="num" w:pos="540"/>
        </w:tabs>
        <w:spacing w:after="120"/>
        <w:ind w:left="540" w:hanging="180"/>
        <w:rPr>
          <w:sz w:val="20"/>
        </w:rPr>
      </w:pPr>
      <w:r>
        <w:rPr>
          <w:sz w:val="20"/>
        </w:rPr>
        <w:t>The third-party administrator shall administer the plan in accordance with ordinary care and diligence and shall maintain reasonable standards of quality control, cost-containment, and service.</w:t>
      </w:r>
    </w:p>
    <w:p w14:paraId="2ABD74C7" w14:textId="77777777" w:rsidR="00E74761" w:rsidRDefault="00E74761" w:rsidP="00FA1D4D">
      <w:pPr>
        <w:numPr>
          <w:ilvl w:val="0"/>
          <w:numId w:val="30"/>
        </w:numPr>
        <w:tabs>
          <w:tab w:val="clear" w:pos="360"/>
          <w:tab w:val="num" w:pos="540"/>
        </w:tabs>
        <w:spacing w:after="120"/>
        <w:ind w:left="540" w:hanging="180"/>
        <w:rPr>
          <w:sz w:val="20"/>
        </w:rPr>
      </w:pPr>
      <w:r>
        <w:rPr>
          <w:sz w:val="20"/>
        </w:rPr>
        <w:t xml:space="preserve">The third-party administrator will indemnify and hold harmless the employer for the third-party administrator’s negligent acts or omissions. </w:t>
      </w:r>
    </w:p>
    <w:p w14:paraId="4135D022" w14:textId="77777777" w:rsidR="00E74761" w:rsidRDefault="00E74761">
      <w:pPr>
        <w:spacing w:after="120"/>
        <w:rPr>
          <w:sz w:val="20"/>
        </w:rPr>
      </w:pPr>
    </w:p>
    <w:p w14:paraId="487E7A06" w14:textId="77777777" w:rsidR="00E74761" w:rsidRDefault="00E74761" w:rsidP="000A5328"/>
    <w:p w14:paraId="371C1192" w14:textId="77777777" w:rsidR="000A5328" w:rsidRDefault="000A5328" w:rsidP="000F7924">
      <w:pPr>
        <w:pStyle w:val="ArticleHdr"/>
      </w:pPr>
    </w:p>
    <w:p w14:paraId="4ADADC44" w14:textId="77777777" w:rsidR="00E74761" w:rsidRDefault="00E74761" w:rsidP="000F7924">
      <w:pPr>
        <w:pStyle w:val="ArticleHdr"/>
      </w:pPr>
      <w:r>
        <w:t>ARTICLE 3—RIGHTS AND ASSURANCES OF THE EMPLOYER</w:t>
      </w:r>
    </w:p>
    <w:p w14:paraId="4940E875" w14:textId="77777777" w:rsidR="00E74761" w:rsidRDefault="00E74761">
      <w:pPr>
        <w:pStyle w:val="Style1"/>
        <w:keepNext w:val="0"/>
        <w:numPr>
          <w:ilvl w:val="0"/>
          <w:numId w:val="0"/>
        </w:numPr>
        <w:spacing w:after="120"/>
        <w:outlineLvl w:val="9"/>
        <w:rPr>
          <w:rFonts w:ascii="Times New Roman" w:hAnsi="Times New Roman"/>
          <w:sz w:val="20"/>
        </w:rPr>
      </w:pPr>
      <w:r>
        <w:rPr>
          <w:rFonts w:ascii="Times New Roman" w:hAnsi="Times New Roman"/>
          <w:sz w:val="20"/>
        </w:rPr>
        <w:t>The employer agrees that the third-party administrator shall assume no financial responsibility for the benefits payable under the plan, whether incurred liabilities, paid liabilities, or reserves. The employer agrees to assure the financial integrity of the plan through the use of insurance contracts, trust accounts, or other security acceptable to the third-party administrator.</w:t>
      </w:r>
    </w:p>
    <w:p w14:paraId="5A229C7B" w14:textId="77777777" w:rsidR="00E74761" w:rsidRDefault="00E74761">
      <w:pPr>
        <w:rPr>
          <w:sz w:val="20"/>
        </w:rPr>
      </w:pPr>
      <w:r>
        <w:rPr>
          <w:sz w:val="20"/>
        </w:rPr>
        <w:t>The employer will indemnify and hold harmless the third-party administrator for the employer’s negligent acts or omissions.</w:t>
      </w:r>
    </w:p>
    <w:p w14:paraId="7CD9FB90" w14:textId="77777777" w:rsidR="00E74761" w:rsidRDefault="00E74761">
      <w:pPr>
        <w:rPr>
          <w:sz w:val="20"/>
        </w:rPr>
      </w:pPr>
    </w:p>
    <w:p w14:paraId="5194BE32" w14:textId="0A38EBE6" w:rsidR="00E74761" w:rsidRDefault="00E74761">
      <w:pPr>
        <w:rPr>
          <w:sz w:val="20"/>
        </w:rPr>
      </w:pPr>
      <w:r>
        <w:rPr>
          <w:sz w:val="20"/>
        </w:rPr>
        <w:t xml:space="preserve">It is understood that the </w:t>
      </w:r>
      <w:r w:rsidR="00F37F6D">
        <w:rPr>
          <w:sz w:val="20"/>
        </w:rPr>
        <w:t>employer retains</w:t>
      </w:r>
      <w:r>
        <w:rPr>
          <w:sz w:val="20"/>
        </w:rPr>
        <w:t xml:space="preserve"> the final right to determine benefit payments under the plan, and as a result</w:t>
      </w:r>
      <w:r w:rsidR="00EB3669">
        <w:rPr>
          <w:sz w:val="20"/>
        </w:rPr>
        <w:t>,</w:t>
      </w:r>
      <w:r>
        <w:rPr>
          <w:sz w:val="20"/>
        </w:rPr>
        <w:t xml:space="preserve"> the third-party administrator is not a claims fiduciary for purposes of the Employee Retirement Income Security Act of 1974, as amended, (“ERISA”). The third-party administrator agrees to faithfully discharge its responsibilities under the agreement pursuant to the direction of the employer.</w:t>
      </w:r>
    </w:p>
    <w:p w14:paraId="525159CE" w14:textId="77777777" w:rsidR="00E74761" w:rsidRDefault="00E74761" w:rsidP="000A5328"/>
    <w:p w14:paraId="15EF2548" w14:textId="77777777" w:rsidR="00E74761" w:rsidRDefault="00E74761" w:rsidP="000F7924">
      <w:pPr>
        <w:pStyle w:val="ArticleHdr"/>
      </w:pPr>
      <w:r>
        <w:t>ARTICLE 4—PERIOD OF THE AGREEMENT</w:t>
      </w:r>
    </w:p>
    <w:p w14:paraId="1275EEC9" w14:textId="77777777" w:rsidR="00E74761" w:rsidRDefault="00E74761">
      <w:pPr>
        <w:pStyle w:val="BodyText"/>
        <w:spacing w:after="120"/>
        <w:jc w:val="left"/>
        <w:rPr>
          <w:strike w:val="0"/>
          <w:sz w:val="20"/>
        </w:rPr>
      </w:pPr>
      <w:r>
        <w:rPr>
          <w:strike w:val="0"/>
          <w:sz w:val="20"/>
        </w:rPr>
        <w:t>This agreement shall take effect on the effective date stated on the Employer Application Form. The agreement shall</w:t>
      </w:r>
      <w:r w:rsidR="00322033">
        <w:rPr>
          <w:strike w:val="0"/>
          <w:sz w:val="20"/>
        </w:rPr>
        <w:t xml:space="preserve"> have an initial period of 6 months and thereafter</w:t>
      </w:r>
      <w:r>
        <w:rPr>
          <w:strike w:val="0"/>
          <w:sz w:val="20"/>
        </w:rPr>
        <w:t xml:space="preserve"> continue indefinitely unless and until either party gives 30 days’ advance notice in writing of its intention to terminate the agreement. Once the termination notice is received by the other party, this agreement shall terminate 30 days after its receipt by the other party, or such later termination date that may be specified in the termination notice or otherwise agreed to by the parties. </w:t>
      </w:r>
    </w:p>
    <w:p w14:paraId="51564E44" w14:textId="77777777" w:rsidR="00E74761" w:rsidRDefault="00E74761" w:rsidP="000A5328"/>
    <w:p w14:paraId="770557D9" w14:textId="77777777" w:rsidR="00E74761" w:rsidRDefault="00E74761" w:rsidP="000F7924">
      <w:pPr>
        <w:pStyle w:val="ArticleHdr"/>
      </w:pPr>
      <w:r>
        <w:t>ARTICLE 5—SETTLEMENT OF DISPUTES</w:t>
      </w:r>
    </w:p>
    <w:p w14:paraId="2308152C" w14:textId="77777777" w:rsidR="00E74761" w:rsidRDefault="00E74761">
      <w:pPr>
        <w:spacing w:after="120"/>
        <w:rPr>
          <w:sz w:val="20"/>
        </w:rPr>
      </w:pPr>
      <w:r>
        <w:rPr>
          <w:sz w:val="20"/>
        </w:rPr>
        <w:t>Any controversy or claim arising out of or relating to this agreement, or the breach thereof, shall be settled by arbitration in accordance with the commercial arbitration rules of the American Arbitration Association, and judgment upon the award rendered by the arbitrator may be entered in any court having jurisdiction thereof. Notwithstanding any dispute arising under this agreement, each party hereto shall continue to perform its obligations thereunder pending the decision of the arbitrator.</w:t>
      </w:r>
    </w:p>
    <w:p w14:paraId="0820FDD9" w14:textId="77777777" w:rsidR="00E74761" w:rsidRDefault="00E74761" w:rsidP="000A5328"/>
    <w:p w14:paraId="74B71E88" w14:textId="77777777" w:rsidR="00E74761" w:rsidRDefault="00E74761" w:rsidP="000F7924">
      <w:pPr>
        <w:pStyle w:val="ArticleHdr"/>
      </w:pPr>
      <w:r>
        <w:t>ARTICLE 6—CONFIDENTIALITY</w:t>
      </w:r>
    </w:p>
    <w:p w14:paraId="301B4A28" w14:textId="44BE8157" w:rsidR="00E74761" w:rsidRDefault="00E74761">
      <w:pPr>
        <w:spacing w:after="120"/>
        <w:rPr>
          <w:sz w:val="20"/>
        </w:rPr>
      </w:pPr>
      <w:r>
        <w:rPr>
          <w:sz w:val="20"/>
        </w:rPr>
        <w:t>The third-party administrator agrees to maintain the confidentiality of any information that may be obtained by the third-party administrator relating to this agreement or the employer’s plan of health benefits. Confidential information is defined as all information disclosed to the third-party administrator that is not publicly available</w:t>
      </w:r>
      <w:r w:rsidR="00EB3669">
        <w:rPr>
          <w:sz w:val="20"/>
        </w:rPr>
        <w:t>,</w:t>
      </w:r>
      <w:r>
        <w:rPr>
          <w:sz w:val="20"/>
        </w:rPr>
        <w:t xml:space="preserve"> and that relates to the employer’s past, present, and future activities (including activities under this agreement).</w:t>
      </w:r>
    </w:p>
    <w:p w14:paraId="21F8B906" w14:textId="77777777" w:rsidR="00E74761" w:rsidRDefault="00E74761">
      <w:pPr>
        <w:spacing w:after="120"/>
        <w:rPr>
          <w:sz w:val="20"/>
        </w:rPr>
      </w:pPr>
      <w:r>
        <w:rPr>
          <w:sz w:val="20"/>
        </w:rPr>
        <w:t>The employer shall be responsible for maintaining the confidentiality of information furnished by the third-party administrator to the employer in compliance with all applicable state and federal laws.</w:t>
      </w:r>
    </w:p>
    <w:p w14:paraId="5DDEE283" w14:textId="77777777" w:rsidR="00E74761" w:rsidRDefault="00E74761" w:rsidP="000A5328"/>
    <w:p w14:paraId="4AA4926E" w14:textId="77777777" w:rsidR="00E74761" w:rsidRDefault="00E74761" w:rsidP="000F7924">
      <w:pPr>
        <w:pStyle w:val="ArticleHdr"/>
      </w:pPr>
      <w:r>
        <w:t>ARTICLE 7—TERMS AND CONDITIONS</w:t>
      </w:r>
    </w:p>
    <w:p w14:paraId="269273CF" w14:textId="77777777" w:rsidR="00E74761" w:rsidRDefault="00E74761">
      <w:pPr>
        <w:pStyle w:val="BodyTextIndent"/>
        <w:spacing w:after="120"/>
        <w:ind w:left="0" w:firstLine="0"/>
        <w:jc w:val="left"/>
        <w:rPr>
          <w:sz w:val="20"/>
        </w:rPr>
      </w:pPr>
      <w:r>
        <w:rPr>
          <w:sz w:val="20"/>
        </w:rPr>
        <w:t xml:space="preserve">The employer will pay the third-party administrator monthly for services described in Article 8—Description of Services. Only the services listed in this agreement will be provided to employer. The fees for these services are listed in Section 8.4. The third-party administrator may amend this agreement (including the Employer Application Form) with 30 days advance written notice in order to revise the amount of the service fees. The third-party administrator may terminate this agreement if the service fees are not timely paid. </w:t>
      </w:r>
    </w:p>
    <w:p w14:paraId="5B718A9D" w14:textId="77777777" w:rsidR="00E74761" w:rsidRDefault="00E74761">
      <w:pPr>
        <w:pStyle w:val="BodyTextIndent"/>
        <w:spacing w:after="120"/>
        <w:ind w:left="0" w:firstLine="0"/>
        <w:jc w:val="left"/>
        <w:rPr>
          <w:sz w:val="20"/>
        </w:rPr>
      </w:pPr>
      <w:r>
        <w:rPr>
          <w:sz w:val="20"/>
        </w:rPr>
        <w:t>The third-party administrator will provide a summary of the claims processed and paid.</w:t>
      </w:r>
    </w:p>
    <w:p w14:paraId="2DDF8EA4" w14:textId="77777777" w:rsidR="00E74761" w:rsidRDefault="00E74761">
      <w:pPr>
        <w:rPr>
          <w:sz w:val="20"/>
        </w:rPr>
      </w:pPr>
    </w:p>
    <w:p w14:paraId="746FE8BD" w14:textId="77777777" w:rsidR="00E74761" w:rsidRDefault="00E74761" w:rsidP="000A5328">
      <w:r>
        <w:br w:type="page"/>
      </w:r>
    </w:p>
    <w:p w14:paraId="04409F96" w14:textId="77777777" w:rsidR="000A5328" w:rsidRDefault="000A5328" w:rsidP="000F7924">
      <w:pPr>
        <w:pStyle w:val="ArticleHdr"/>
      </w:pPr>
    </w:p>
    <w:p w14:paraId="00FEC75B" w14:textId="77777777" w:rsidR="00511E16" w:rsidRDefault="00511E16" w:rsidP="000F7924">
      <w:pPr>
        <w:pStyle w:val="ArticleHdr"/>
      </w:pPr>
    </w:p>
    <w:p w14:paraId="3E36F9F6" w14:textId="77777777" w:rsidR="00E74761" w:rsidRDefault="00E74761" w:rsidP="000F7924">
      <w:pPr>
        <w:pStyle w:val="ArticleHdr"/>
      </w:pPr>
      <w:r>
        <w:t>ARTICLE 8—DESCRIPTION OF SERVICES</w:t>
      </w:r>
    </w:p>
    <w:p w14:paraId="5E201C3F" w14:textId="77777777" w:rsidR="00E74761" w:rsidRDefault="00E74761" w:rsidP="00F478F8">
      <w:pPr>
        <w:pStyle w:val="Numberedsubheads"/>
      </w:pPr>
      <w:r>
        <w:t>8.1 Claims-Related Services</w:t>
      </w:r>
    </w:p>
    <w:p w14:paraId="10E87A7A" w14:textId="77777777" w:rsidR="00E74761" w:rsidRDefault="00E74761">
      <w:pPr>
        <w:pStyle w:val="BodyTextIndent2"/>
        <w:ind w:left="0"/>
        <w:rPr>
          <w:sz w:val="20"/>
        </w:rPr>
      </w:pPr>
      <w:r>
        <w:rPr>
          <w:sz w:val="20"/>
        </w:rPr>
        <w:t>The third-party administrator shall process claims for the employer according to the plan’s Summary of Medical, Dental, and/or Vision Benefits. In this capacity, the third-party administrator will provide the following functions:</w:t>
      </w:r>
    </w:p>
    <w:p w14:paraId="41AF48C7" w14:textId="77777777" w:rsidR="00E74761" w:rsidRDefault="00E74761" w:rsidP="00FA1D4D">
      <w:pPr>
        <w:pStyle w:val="Bulletsingleline"/>
        <w:tabs>
          <w:tab w:val="clear" w:pos="720"/>
        </w:tabs>
        <w:ind w:left="540" w:hanging="180"/>
      </w:pPr>
      <w:r>
        <w:t>Process claims on the third-party administrator’s claims system.</w:t>
      </w:r>
    </w:p>
    <w:p w14:paraId="7C87C571" w14:textId="77777777" w:rsidR="00E74761" w:rsidRDefault="00E74761" w:rsidP="00FA1D4D">
      <w:pPr>
        <w:pStyle w:val="Bulletsingleline"/>
        <w:tabs>
          <w:tab w:val="clear" w:pos="720"/>
        </w:tabs>
        <w:ind w:left="540" w:hanging="180"/>
      </w:pPr>
      <w:r>
        <w:t>Provide customer service related to the self-insured portion of the plan.</w:t>
      </w:r>
    </w:p>
    <w:p w14:paraId="7FAE875E" w14:textId="77777777" w:rsidR="00E74761" w:rsidRDefault="00E74761" w:rsidP="00FA1D4D">
      <w:pPr>
        <w:pStyle w:val="Bulletsingleline"/>
        <w:tabs>
          <w:tab w:val="clear" w:pos="720"/>
        </w:tabs>
        <w:ind w:left="540" w:hanging="180"/>
      </w:pPr>
      <w:r>
        <w:t>Process payment runs, supplying checks and remittance advice to vendor.</w:t>
      </w:r>
    </w:p>
    <w:p w14:paraId="658C2326" w14:textId="77777777" w:rsidR="00E74761" w:rsidRDefault="00E74761" w:rsidP="00FA1D4D">
      <w:pPr>
        <w:pStyle w:val="Bulletsingleline"/>
        <w:tabs>
          <w:tab w:val="clear" w:pos="720"/>
        </w:tabs>
        <w:ind w:left="540" w:hanging="180"/>
      </w:pPr>
      <w:r>
        <w:t>Provide summary and detail reports for claims processed.</w:t>
      </w:r>
    </w:p>
    <w:p w14:paraId="4C2D4856" w14:textId="77777777" w:rsidR="00E74761" w:rsidRDefault="00E74761" w:rsidP="00FA1D4D">
      <w:pPr>
        <w:pStyle w:val="Bulletsingleline"/>
        <w:tabs>
          <w:tab w:val="clear" w:pos="720"/>
        </w:tabs>
        <w:ind w:left="540" w:hanging="180"/>
      </w:pPr>
      <w:r>
        <w:t>Provide an ID card for each person covered under the plan.</w:t>
      </w:r>
    </w:p>
    <w:p w14:paraId="003CFBCA" w14:textId="556F9405" w:rsidR="00E74761" w:rsidRDefault="00E74761" w:rsidP="00FA1D4D">
      <w:pPr>
        <w:pStyle w:val="Bulletsingleline"/>
        <w:tabs>
          <w:tab w:val="clear" w:pos="720"/>
        </w:tabs>
        <w:ind w:left="540" w:hanging="180"/>
      </w:pPr>
      <w:r>
        <w:t>Provide access to a primary network of health care providers (subject to the limitations and requirements of the network).</w:t>
      </w:r>
    </w:p>
    <w:p w14:paraId="3E94211E" w14:textId="4BAB37E1" w:rsidR="00E74761" w:rsidRDefault="00E74761" w:rsidP="00FA1D4D">
      <w:pPr>
        <w:pStyle w:val="Bulletsingleline"/>
        <w:tabs>
          <w:tab w:val="clear" w:pos="720"/>
        </w:tabs>
        <w:ind w:left="540" w:hanging="180"/>
      </w:pPr>
      <w:r>
        <w:t>Provide access to a secondary network of health care providers (subject to the limitations an</w:t>
      </w:r>
      <w:r w:rsidR="00D2701F">
        <w:t>d requirements of the network)</w:t>
      </w:r>
      <w:r w:rsidR="00F37F6D">
        <w:t>.</w:t>
      </w:r>
    </w:p>
    <w:p w14:paraId="53C7403C" w14:textId="77777777" w:rsidR="008E636C" w:rsidRPr="00D2701F" w:rsidRDefault="008E636C" w:rsidP="008E636C"/>
    <w:p w14:paraId="1DF818D6" w14:textId="77777777" w:rsidR="00E74761" w:rsidRDefault="00E74761" w:rsidP="00F478F8">
      <w:pPr>
        <w:pStyle w:val="Numberedsubheads"/>
      </w:pPr>
      <w:r>
        <w:t>8.2 Records</w:t>
      </w:r>
    </w:p>
    <w:p w14:paraId="51DD97D1" w14:textId="77777777" w:rsidR="00E74761" w:rsidRDefault="00E74761">
      <w:pPr>
        <w:pStyle w:val="BodyTextIndent2"/>
        <w:ind w:left="0"/>
        <w:rPr>
          <w:sz w:val="20"/>
        </w:rPr>
      </w:pPr>
      <w:r>
        <w:rPr>
          <w:sz w:val="20"/>
        </w:rPr>
        <w:t>Employer will provide the third-party administrator with all reasonably necessary information for accurate processing, including but not limited to additions, terminations and changes in eligibility and membership information. Electronic format is preferred.</w:t>
      </w:r>
    </w:p>
    <w:p w14:paraId="3D16111B" w14:textId="77777777" w:rsidR="00E74761" w:rsidRDefault="00E74761" w:rsidP="00F478F8">
      <w:pPr>
        <w:pStyle w:val="Numberedsubheads"/>
      </w:pPr>
      <w:r>
        <w:t>8.3 Claims Funding</w:t>
      </w:r>
    </w:p>
    <w:p w14:paraId="129B0D08" w14:textId="77777777" w:rsidR="00E74761" w:rsidRDefault="00E74761">
      <w:pPr>
        <w:pStyle w:val="BodyText2"/>
      </w:pPr>
      <w:r>
        <w:t>The third-party administrator will maintain a separate bank account for the employer to fund current and future claims.</w:t>
      </w:r>
    </w:p>
    <w:p w14:paraId="614FA5AD" w14:textId="77777777" w:rsidR="00E74761" w:rsidRDefault="00E74761">
      <w:pPr>
        <w:ind w:left="360"/>
        <w:rPr>
          <w:sz w:val="20"/>
        </w:rPr>
      </w:pPr>
    </w:p>
    <w:p w14:paraId="4793B969" w14:textId="77777777" w:rsidR="00E74761" w:rsidRDefault="00E74761">
      <w:pPr>
        <w:pStyle w:val="BodyTextIndent2"/>
        <w:spacing w:after="0"/>
        <w:ind w:left="0"/>
        <w:rPr>
          <w:sz w:val="20"/>
        </w:rPr>
      </w:pPr>
      <w:r>
        <w:rPr>
          <w:sz w:val="20"/>
        </w:rPr>
        <w:t xml:space="preserve">The employer will pay into its account a predetermined amount established by the third-party administrator for the first three months of the plan. Thereafter, the employer will pay into its account the amount of claims paid on its behalf. Payment is due prior to the next month of coverage, or on such other dates as may be specified by the third-party administrator. Notwithstanding the foregoing, if the third-party administrator determines that the employer’s account is underfunded (based on current and projected future claims), the employer shall pay into its account an additional amount determined by the third-party administrator to eliminate the underfunding. </w:t>
      </w:r>
    </w:p>
    <w:p w14:paraId="093CC9A3" w14:textId="77777777" w:rsidR="00E74761" w:rsidRDefault="00E74761">
      <w:pPr>
        <w:pStyle w:val="BodyTextIndent2"/>
        <w:spacing w:after="0"/>
        <w:ind w:left="0"/>
        <w:rPr>
          <w:sz w:val="20"/>
        </w:rPr>
      </w:pPr>
    </w:p>
    <w:p w14:paraId="7C10398B" w14:textId="77777777" w:rsidR="00E74761" w:rsidRDefault="00E74761">
      <w:pPr>
        <w:pStyle w:val="BodyTextIndent2"/>
        <w:spacing w:after="0"/>
        <w:ind w:left="0"/>
        <w:rPr>
          <w:b/>
          <w:sz w:val="20"/>
        </w:rPr>
      </w:pPr>
      <w:r>
        <w:rPr>
          <w:sz w:val="20"/>
        </w:rPr>
        <w:t>The third-party administrator may terminate this agreement for non-payment of the amounts required by this section.</w:t>
      </w:r>
    </w:p>
    <w:p w14:paraId="157C86B4" w14:textId="77777777" w:rsidR="00E74761" w:rsidRDefault="00E74761">
      <w:pPr>
        <w:pStyle w:val="BodyTextIndent2"/>
        <w:ind w:left="0"/>
        <w:rPr>
          <w:b/>
          <w:sz w:val="20"/>
        </w:rPr>
      </w:pPr>
    </w:p>
    <w:p w14:paraId="65486EF2" w14:textId="77777777" w:rsidR="00E74761" w:rsidRDefault="00E74761" w:rsidP="00F478F8">
      <w:pPr>
        <w:pStyle w:val="Numberedsubheads"/>
      </w:pPr>
      <w:r>
        <w:t>8.4</w:t>
      </w:r>
      <w:r w:rsidR="00F478F8">
        <w:t xml:space="preserve"> </w:t>
      </w:r>
      <w:r>
        <w:t>Pricing for Additional Requested Items</w:t>
      </w:r>
    </w:p>
    <w:p w14:paraId="26D525AA" w14:textId="77777777" w:rsidR="00E74761" w:rsidRDefault="00E74761">
      <w:pPr>
        <w:pStyle w:val="BodyTextIndent2"/>
        <w:spacing w:after="0"/>
        <w:ind w:left="0"/>
        <w:rPr>
          <w:sz w:val="20"/>
        </w:rPr>
      </w:pPr>
      <w:r>
        <w:rPr>
          <w:sz w:val="20"/>
        </w:rPr>
        <w:t>The pricing for claims-related services is listed in the Employer Application Form. Pricing for additional services is set forth as follows:</w:t>
      </w:r>
    </w:p>
    <w:p w14:paraId="5A12A5E0" w14:textId="77777777" w:rsidR="00E74761" w:rsidRDefault="00E74761">
      <w:pPr>
        <w:pStyle w:val="BodyTextIndent2"/>
        <w:spacing w:after="0"/>
        <w:ind w:left="900" w:hanging="540"/>
        <w:rPr>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960"/>
        <w:gridCol w:w="4590"/>
      </w:tblGrid>
      <w:tr w:rsidR="00E74761" w14:paraId="30052775" w14:textId="77777777" w:rsidTr="002E0ADE">
        <w:trPr>
          <w:cantSplit/>
          <w:trHeight w:val="386"/>
        </w:trPr>
        <w:tc>
          <w:tcPr>
            <w:tcW w:w="3960" w:type="dxa"/>
            <w:vAlign w:val="center"/>
          </w:tcPr>
          <w:p w14:paraId="18726848" w14:textId="77777777" w:rsidR="00E74761" w:rsidRDefault="00E74761" w:rsidP="002E0ADE">
            <w:pPr>
              <w:pStyle w:val="BodyTextIndent2"/>
              <w:spacing w:after="40"/>
              <w:ind w:left="0"/>
              <w:rPr>
                <w:sz w:val="20"/>
              </w:rPr>
            </w:pPr>
            <w:r>
              <w:rPr>
                <w:sz w:val="20"/>
              </w:rPr>
              <w:t>ID Cards</w:t>
            </w:r>
          </w:p>
        </w:tc>
        <w:tc>
          <w:tcPr>
            <w:tcW w:w="4590" w:type="dxa"/>
            <w:vAlign w:val="center"/>
          </w:tcPr>
          <w:p w14:paraId="781746D4" w14:textId="77777777" w:rsidR="00E74761" w:rsidRDefault="00E74761" w:rsidP="002E0ADE">
            <w:pPr>
              <w:pStyle w:val="BodyTextIndent2"/>
              <w:spacing w:after="40"/>
              <w:ind w:left="0"/>
              <w:rPr>
                <w:sz w:val="20"/>
              </w:rPr>
            </w:pPr>
            <w:r>
              <w:rPr>
                <w:sz w:val="20"/>
              </w:rPr>
              <w:t>$</w:t>
            </w:r>
            <w:r w:rsidR="00FF79D8">
              <w:rPr>
                <w:sz w:val="20"/>
              </w:rPr>
              <w:t>5</w:t>
            </w:r>
            <w:r>
              <w:rPr>
                <w:sz w:val="20"/>
              </w:rPr>
              <w:t>.</w:t>
            </w:r>
            <w:r w:rsidR="00FF79D8">
              <w:rPr>
                <w:sz w:val="20"/>
              </w:rPr>
              <w:t>00</w:t>
            </w:r>
            <w:r>
              <w:rPr>
                <w:sz w:val="20"/>
              </w:rPr>
              <w:t>each (after issue of first card)</w:t>
            </w:r>
          </w:p>
        </w:tc>
      </w:tr>
      <w:tr w:rsidR="00E74761" w14:paraId="04329FA5" w14:textId="77777777" w:rsidTr="002E0ADE">
        <w:trPr>
          <w:cantSplit/>
          <w:trHeight w:val="377"/>
        </w:trPr>
        <w:tc>
          <w:tcPr>
            <w:tcW w:w="3960" w:type="dxa"/>
            <w:tcBorders>
              <w:bottom w:val="nil"/>
            </w:tcBorders>
            <w:vAlign w:val="center"/>
          </w:tcPr>
          <w:p w14:paraId="50C77178" w14:textId="77777777" w:rsidR="00E74761" w:rsidRDefault="00E74761" w:rsidP="002E0ADE">
            <w:pPr>
              <w:pStyle w:val="BodyTextIndent2"/>
              <w:spacing w:after="40"/>
              <w:ind w:left="0"/>
              <w:rPr>
                <w:sz w:val="20"/>
              </w:rPr>
            </w:pPr>
            <w:r>
              <w:rPr>
                <w:sz w:val="20"/>
              </w:rPr>
              <w:t>Special customized reports</w:t>
            </w:r>
          </w:p>
        </w:tc>
        <w:tc>
          <w:tcPr>
            <w:tcW w:w="4590" w:type="dxa"/>
            <w:tcBorders>
              <w:bottom w:val="nil"/>
            </w:tcBorders>
            <w:vAlign w:val="center"/>
          </w:tcPr>
          <w:p w14:paraId="0E58EAC1" w14:textId="77777777" w:rsidR="00E74761" w:rsidRDefault="00E74761" w:rsidP="002E0ADE">
            <w:pPr>
              <w:pStyle w:val="BodyTextIndent2"/>
              <w:spacing w:after="40"/>
              <w:ind w:left="0"/>
              <w:rPr>
                <w:sz w:val="20"/>
              </w:rPr>
            </w:pPr>
            <w:r>
              <w:rPr>
                <w:sz w:val="20"/>
              </w:rPr>
              <w:t>$</w:t>
            </w:r>
            <w:r w:rsidR="00FF79D8">
              <w:rPr>
                <w:sz w:val="20"/>
              </w:rPr>
              <w:t>2</w:t>
            </w:r>
            <w:r>
              <w:rPr>
                <w:sz w:val="20"/>
              </w:rPr>
              <w:t>25.00 per hour (estimate will be provided)</w:t>
            </w:r>
          </w:p>
        </w:tc>
      </w:tr>
      <w:tr w:rsidR="00E74761" w:rsidRPr="00515D15" w14:paraId="671D3646" w14:textId="77777777" w:rsidTr="002E0ADE">
        <w:trPr>
          <w:cantSplit/>
          <w:trHeight w:val="638"/>
        </w:trPr>
        <w:tc>
          <w:tcPr>
            <w:tcW w:w="3960" w:type="dxa"/>
            <w:vAlign w:val="center"/>
          </w:tcPr>
          <w:p w14:paraId="252332E4" w14:textId="77777777" w:rsidR="00E74761" w:rsidRDefault="00E74761" w:rsidP="002E0ADE">
            <w:pPr>
              <w:pStyle w:val="BodyTextIndent2"/>
              <w:spacing w:after="40"/>
              <w:ind w:left="0"/>
              <w:rPr>
                <w:sz w:val="20"/>
              </w:rPr>
            </w:pPr>
            <w:r>
              <w:rPr>
                <w:sz w:val="20"/>
              </w:rPr>
              <w:t>Amendment(s) to plan</w:t>
            </w:r>
            <w:r w:rsidR="005B08ED">
              <w:rPr>
                <w:sz w:val="20"/>
              </w:rPr>
              <w:t xml:space="preserve"> (</w:t>
            </w:r>
            <w:r w:rsidR="005B08ED" w:rsidRPr="005B08ED">
              <w:rPr>
                <w:sz w:val="16"/>
                <w:szCs w:val="16"/>
              </w:rPr>
              <w:t>OFF ANNIVERSARY DATE)</w:t>
            </w:r>
          </w:p>
        </w:tc>
        <w:tc>
          <w:tcPr>
            <w:tcW w:w="4590" w:type="dxa"/>
            <w:vAlign w:val="center"/>
          </w:tcPr>
          <w:p w14:paraId="52642646" w14:textId="77777777" w:rsidR="00E74761" w:rsidRDefault="00E74761" w:rsidP="002E0ADE">
            <w:pPr>
              <w:pStyle w:val="BodyTextIndent2"/>
              <w:spacing w:after="40"/>
              <w:ind w:left="0"/>
              <w:rPr>
                <w:sz w:val="20"/>
              </w:rPr>
            </w:pPr>
            <w:r>
              <w:rPr>
                <w:sz w:val="20"/>
              </w:rPr>
              <w:t xml:space="preserve">No charge for amendment(s) at beginning of new calendar year; otherwise, $150 per plan amendment </w:t>
            </w:r>
          </w:p>
        </w:tc>
      </w:tr>
      <w:tr w:rsidR="00E74761" w14:paraId="7F66FBF9" w14:textId="77777777" w:rsidTr="002E0ADE">
        <w:trPr>
          <w:cantSplit/>
          <w:trHeight w:val="584"/>
        </w:trPr>
        <w:tc>
          <w:tcPr>
            <w:tcW w:w="3960" w:type="dxa"/>
            <w:vAlign w:val="center"/>
          </w:tcPr>
          <w:p w14:paraId="66B81C61" w14:textId="77777777" w:rsidR="00E74761" w:rsidRDefault="00E74761" w:rsidP="002E0ADE">
            <w:pPr>
              <w:pStyle w:val="BodyTextIndent2"/>
              <w:spacing w:after="40"/>
              <w:ind w:left="0"/>
              <w:rPr>
                <w:sz w:val="20"/>
              </w:rPr>
            </w:pPr>
            <w:r>
              <w:rPr>
                <w:sz w:val="20"/>
              </w:rPr>
              <w:t>Retroactive adjustments as a result of amendment(s) to plan</w:t>
            </w:r>
          </w:p>
        </w:tc>
        <w:tc>
          <w:tcPr>
            <w:tcW w:w="4590" w:type="dxa"/>
            <w:vAlign w:val="center"/>
          </w:tcPr>
          <w:p w14:paraId="4025A63B" w14:textId="77777777" w:rsidR="00E74761" w:rsidRDefault="00E74761" w:rsidP="002E0ADE">
            <w:pPr>
              <w:pStyle w:val="BodyTextIndent2"/>
              <w:spacing w:after="40"/>
              <w:ind w:left="0"/>
              <w:rPr>
                <w:sz w:val="20"/>
              </w:rPr>
            </w:pPr>
            <w:r>
              <w:rPr>
                <w:sz w:val="20"/>
              </w:rPr>
              <w:t>$25 per claim</w:t>
            </w:r>
          </w:p>
        </w:tc>
      </w:tr>
    </w:tbl>
    <w:p w14:paraId="2CDD77CB" w14:textId="77777777" w:rsidR="00E74761" w:rsidRDefault="00E74761">
      <w:pPr>
        <w:rPr>
          <w:b/>
          <w:sz w:val="20"/>
        </w:rPr>
      </w:pPr>
    </w:p>
    <w:p w14:paraId="474975CC" w14:textId="77777777" w:rsidR="00E74761" w:rsidRDefault="00E74761">
      <w:pPr>
        <w:rPr>
          <w:b/>
          <w:sz w:val="20"/>
        </w:rPr>
      </w:pPr>
    </w:p>
    <w:p w14:paraId="6838DEC9" w14:textId="77777777" w:rsidR="000A5328" w:rsidRDefault="000A5328" w:rsidP="00F478F8">
      <w:pPr>
        <w:pStyle w:val="Numberedsubheads"/>
      </w:pPr>
    </w:p>
    <w:p w14:paraId="68C7B064" w14:textId="77777777" w:rsidR="000A5328" w:rsidRDefault="000A5328" w:rsidP="00F478F8">
      <w:pPr>
        <w:pStyle w:val="Numberedsubheads"/>
      </w:pPr>
    </w:p>
    <w:p w14:paraId="4FC6D155" w14:textId="77777777" w:rsidR="000A5328" w:rsidRDefault="000A5328" w:rsidP="00F478F8">
      <w:pPr>
        <w:pStyle w:val="Numberedsubheads"/>
      </w:pPr>
    </w:p>
    <w:p w14:paraId="4932B0AB" w14:textId="77777777" w:rsidR="00511E16" w:rsidRDefault="00511E16" w:rsidP="002C0703">
      <w:pPr>
        <w:pStyle w:val="Numberedsubheads"/>
      </w:pPr>
    </w:p>
    <w:p w14:paraId="377E7F6B" w14:textId="0552F553" w:rsidR="002C0703" w:rsidRDefault="002C0703" w:rsidP="002C0703">
      <w:pPr>
        <w:pStyle w:val="Numberedsubheads"/>
      </w:pPr>
      <w:r>
        <w:t>8.5 Patient Privacy Concerns</w:t>
      </w:r>
    </w:p>
    <w:p w14:paraId="4C24D324" w14:textId="0C33B45B" w:rsidR="002C0703" w:rsidRDefault="002C0703" w:rsidP="00E808E1">
      <w:pPr>
        <w:pStyle w:val="Numberedsubheads"/>
        <w:spacing w:after="0"/>
      </w:pPr>
      <w:r>
        <w:t>Assigning Privacy and Security Responsibilities</w:t>
      </w:r>
    </w:p>
    <w:p w14:paraId="683A0209" w14:textId="32C20827" w:rsidR="002C0703" w:rsidRDefault="002C0703" w:rsidP="002C0703">
      <w:pPr>
        <w:rPr>
          <w:sz w:val="20"/>
        </w:rPr>
      </w:pPr>
      <w:r w:rsidRPr="002C0703">
        <w:rPr>
          <w:sz w:val="20"/>
        </w:rPr>
        <w:t>It is the policy of Redwood Health Services that specific individuals within our workforce are assigned the responsibility of implementing and maintaining the HIPAA</w:t>
      </w:r>
      <w:r w:rsidR="00F84687">
        <w:rPr>
          <w:sz w:val="20"/>
        </w:rPr>
        <w:t xml:space="preserve"> (Health Insurance Portability and Accountability Act)</w:t>
      </w:r>
      <w:r w:rsidRPr="002C0703">
        <w:rPr>
          <w:sz w:val="20"/>
        </w:rPr>
        <w:t xml:space="preserve"> Privacy and Security Rule’s requirements.</w:t>
      </w:r>
      <w:r w:rsidR="00A4203D">
        <w:rPr>
          <w:sz w:val="20"/>
        </w:rPr>
        <w:t xml:space="preserve"> </w:t>
      </w:r>
      <w:r w:rsidRPr="002C0703">
        <w:rPr>
          <w:sz w:val="20"/>
        </w:rPr>
        <w:t>It is also the policy of Redwood Health Services that these individuals be provided with sufficient resources and authority to fulfill their responsibilities.  At a minimum it is the policy of Redwood Health Services there will be one individual or job description designated as the Privacy Officer</w:t>
      </w:r>
      <w:r>
        <w:rPr>
          <w:sz w:val="20"/>
        </w:rPr>
        <w:t>.</w:t>
      </w:r>
    </w:p>
    <w:p w14:paraId="3B22EFC5" w14:textId="77777777" w:rsidR="002C0703" w:rsidRDefault="002C0703" w:rsidP="002C0703">
      <w:pPr>
        <w:rPr>
          <w:sz w:val="20"/>
        </w:rPr>
      </w:pPr>
    </w:p>
    <w:p w14:paraId="23A399F4" w14:textId="0AB2EC1E" w:rsidR="002C0703" w:rsidRDefault="002C0703" w:rsidP="00E808E1">
      <w:pPr>
        <w:pStyle w:val="Numberedsubheads"/>
        <w:spacing w:after="0"/>
      </w:pPr>
      <w:r>
        <w:t>Uses and Disclosures of Protected Health Information</w:t>
      </w:r>
      <w:r w:rsidR="00A67EB5">
        <w:t xml:space="preserve"> (PHI)</w:t>
      </w:r>
    </w:p>
    <w:p w14:paraId="653D9A9E" w14:textId="208B6A8B" w:rsidR="002C0703" w:rsidRPr="002C0703" w:rsidRDefault="002C0703" w:rsidP="002C0703">
      <w:pPr>
        <w:rPr>
          <w:sz w:val="20"/>
        </w:rPr>
      </w:pPr>
      <w:r>
        <w:rPr>
          <w:sz w:val="20"/>
        </w:rPr>
        <w:t>P</w:t>
      </w:r>
      <w:r w:rsidRPr="002C0703">
        <w:rPr>
          <w:sz w:val="20"/>
        </w:rPr>
        <w:t>rotected health information may not be used or disclosed except when at least one of the following conditions is true:</w:t>
      </w:r>
    </w:p>
    <w:p w14:paraId="076182FB" w14:textId="77777777" w:rsidR="002C0703" w:rsidRPr="002C0703" w:rsidRDefault="002C0703" w:rsidP="00652AA9">
      <w:pPr>
        <w:pStyle w:val="ListParagraph"/>
        <w:numPr>
          <w:ilvl w:val="0"/>
          <w:numId w:val="38"/>
        </w:numPr>
        <w:ind w:left="630" w:hanging="270"/>
        <w:rPr>
          <w:sz w:val="20"/>
        </w:rPr>
      </w:pPr>
      <w:r w:rsidRPr="002C0703">
        <w:rPr>
          <w:sz w:val="20"/>
        </w:rPr>
        <w:t>The individual who is the subject of the information has authorized the use or disclosure.</w:t>
      </w:r>
    </w:p>
    <w:p w14:paraId="42EA9A05" w14:textId="40DC3875" w:rsidR="002C0703" w:rsidRPr="002C0703" w:rsidRDefault="002C0703" w:rsidP="00652AA9">
      <w:pPr>
        <w:pStyle w:val="ListParagraph"/>
        <w:numPr>
          <w:ilvl w:val="0"/>
          <w:numId w:val="38"/>
        </w:numPr>
        <w:ind w:left="630" w:hanging="270"/>
        <w:rPr>
          <w:sz w:val="20"/>
        </w:rPr>
      </w:pPr>
      <w:r w:rsidRPr="002C0703">
        <w:rPr>
          <w:sz w:val="20"/>
        </w:rPr>
        <w:t>The individual who is the subject of the information has received our Notice of Privacy Practices and acknowledged receipt</w:t>
      </w:r>
      <w:r w:rsidR="00A4203D">
        <w:rPr>
          <w:sz w:val="20"/>
        </w:rPr>
        <w:t xml:space="preserve"> of</w:t>
      </w:r>
      <w:r w:rsidRPr="002C0703">
        <w:rPr>
          <w:sz w:val="20"/>
        </w:rPr>
        <w:t xml:space="preserve"> the Notice, thus allowing the use or disclosure and the use or disclosure is for treatment, payment or health care operations.</w:t>
      </w:r>
    </w:p>
    <w:p w14:paraId="3D238C8E" w14:textId="77777777" w:rsidR="002C0703" w:rsidRPr="002C0703" w:rsidRDefault="002C0703" w:rsidP="00652AA9">
      <w:pPr>
        <w:pStyle w:val="ListParagraph"/>
        <w:numPr>
          <w:ilvl w:val="0"/>
          <w:numId w:val="38"/>
        </w:numPr>
        <w:ind w:left="630" w:hanging="270"/>
        <w:rPr>
          <w:sz w:val="20"/>
        </w:rPr>
      </w:pPr>
      <w:r w:rsidRPr="002C0703">
        <w:rPr>
          <w:sz w:val="20"/>
        </w:rPr>
        <w:t>The individual who is the subject of the information agrees or does not object to the disclosure and the disclosure is to persons involved in the health care of the individual.</w:t>
      </w:r>
    </w:p>
    <w:p w14:paraId="3324B34A" w14:textId="77777777" w:rsidR="00A67EB5" w:rsidRDefault="002C0703" w:rsidP="00731AC3">
      <w:pPr>
        <w:pStyle w:val="ListParagraph"/>
        <w:numPr>
          <w:ilvl w:val="0"/>
          <w:numId w:val="38"/>
        </w:numPr>
        <w:ind w:left="630" w:hanging="270"/>
        <w:rPr>
          <w:sz w:val="20"/>
        </w:rPr>
      </w:pPr>
      <w:r w:rsidRPr="002C0703">
        <w:rPr>
          <w:sz w:val="20"/>
        </w:rPr>
        <w:t>The disclosure is to the individual who is the subject of the information or to HHS for compliance-related purpose</w:t>
      </w:r>
      <w:r w:rsidR="001A1865">
        <w:rPr>
          <w:sz w:val="20"/>
        </w:rPr>
        <w:t>s</w:t>
      </w:r>
      <w:r w:rsidRPr="002C0703">
        <w:rPr>
          <w:sz w:val="20"/>
        </w:rPr>
        <w:t>.</w:t>
      </w:r>
    </w:p>
    <w:p w14:paraId="067CD772" w14:textId="77777777" w:rsidR="00A67EB5" w:rsidRDefault="00A67EB5" w:rsidP="00A67EB5">
      <w:pPr>
        <w:rPr>
          <w:sz w:val="20"/>
        </w:rPr>
      </w:pPr>
    </w:p>
    <w:p w14:paraId="7E61EE74" w14:textId="79F9A41D" w:rsidR="00A67EB5" w:rsidRPr="00A67EB5" w:rsidRDefault="00A67EB5" w:rsidP="00A67EB5">
      <w:pPr>
        <w:rPr>
          <w:b/>
          <w:sz w:val="20"/>
        </w:rPr>
      </w:pPr>
      <w:r w:rsidRPr="00A67EB5">
        <w:rPr>
          <w:b/>
          <w:sz w:val="20"/>
        </w:rPr>
        <w:t xml:space="preserve">Need for </w:t>
      </w:r>
      <w:r w:rsidR="007520D8">
        <w:rPr>
          <w:b/>
          <w:sz w:val="20"/>
        </w:rPr>
        <w:t>B</w:t>
      </w:r>
      <w:r w:rsidRPr="00A67EB5">
        <w:rPr>
          <w:b/>
          <w:sz w:val="20"/>
        </w:rPr>
        <w:t xml:space="preserve">usiness </w:t>
      </w:r>
      <w:r w:rsidR="007520D8">
        <w:rPr>
          <w:b/>
          <w:sz w:val="20"/>
        </w:rPr>
        <w:t>A</w:t>
      </w:r>
      <w:r w:rsidRPr="00A67EB5">
        <w:rPr>
          <w:b/>
          <w:sz w:val="20"/>
        </w:rPr>
        <w:t xml:space="preserve">ssociate </w:t>
      </w:r>
      <w:r w:rsidR="007520D8">
        <w:rPr>
          <w:b/>
          <w:sz w:val="20"/>
        </w:rPr>
        <w:t>A</w:t>
      </w:r>
      <w:r w:rsidRPr="00A67EB5">
        <w:rPr>
          <w:b/>
          <w:sz w:val="20"/>
        </w:rPr>
        <w:t xml:space="preserve">greements </w:t>
      </w:r>
    </w:p>
    <w:p w14:paraId="280DE107" w14:textId="0E05C145" w:rsidR="002C0703" w:rsidRPr="00A67EB5" w:rsidRDefault="00A67EB5" w:rsidP="00A67EB5">
      <w:pPr>
        <w:rPr>
          <w:sz w:val="20"/>
        </w:rPr>
      </w:pPr>
      <w:r w:rsidRPr="00A67EB5">
        <w:rPr>
          <w:sz w:val="20"/>
        </w:rPr>
        <w:t>From time to time, RHS contracts with an individual or company to provide services to RHS or on behalf of RHS. If such a relationship involves sharing or providing access to PHI that RHS maintains, then RHS is required to enter into a written contract, known as a “business associate agreement,” with the individual or company. The primary purpose of the agreement is to ensure that the business associate will use or disclose the PHI for lawful purposes only.</w:t>
      </w:r>
      <w:r w:rsidR="002C0703" w:rsidRPr="00A67EB5">
        <w:rPr>
          <w:sz w:val="20"/>
        </w:rPr>
        <w:br/>
      </w:r>
    </w:p>
    <w:p w14:paraId="74BC60A6" w14:textId="37CACFFC" w:rsidR="00E74761" w:rsidRDefault="00E74761" w:rsidP="00F478F8">
      <w:pPr>
        <w:pStyle w:val="Numberedsubheads"/>
      </w:pPr>
      <w:r>
        <w:t>8.</w:t>
      </w:r>
      <w:r w:rsidR="00AB5BFE">
        <w:t>6</w:t>
      </w:r>
      <w:r>
        <w:t xml:space="preserve"> Participating Affiliated Employer</w:t>
      </w:r>
    </w:p>
    <w:p w14:paraId="79D4BEC8" w14:textId="77777777" w:rsidR="00E74761" w:rsidRDefault="00E74761">
      <w:pPr>
        <w:rPr>
          <w:sz w:val="20"/>
        </w:rPr>
      </w:pPr>
      <w:r>
        <w:rPr>
          <w:sz w:val="20"/>
        </w:rPr>
        <w:t xml:space="preserve">The employer must list each affiliated employer that is authorized to adopt this plan as a participating employer. </w:t>
      </w:r>
      <w:r w:rsidR="008B36EB">
        <w:rPr>
          <w:sz w:val="20"/>
        </w:rPr>
        <w:br/>
      </w:r>
      <w:r>
        <w:rPr>
          <w:sz w:val="20"/>
        </w:rPr>
        <w:t xml:space="preserve">Each affiliated employer must meet the requirements of Internal Revenue Code Section 414(b) or (c) as provided by </w:t>
      </w:r>
      <w:r w:rsidR="008B36EB">
        <w:rPr>
          <w:sz w:val="20"/>
        </w:rPr>
        <w:br/>
      </w:r>
      <w:r>
        <w:rPr>
          <w:sz w:val="20"/>
        </w:rPr>
        <w:t xml:space="preserve">the Master Plan Document. </w:t>
      </w:r>
    </w:p>
    <w:p w14:paraId="71A7EFDF" w14:textId="77777777" w:rsidR="005B50A9" w:rsidRDefault="005B50A9">
      <w:pPr>
        <w:rPr>
          <w:sz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360"/>
        <w:gridCol w:w="4770"/>
      </w:tblGrid>
      <w:tr w:rsidR="005B50A9" w:rsidRPr="000E676C" w14:paraId="2F705C9A" w14:textId="77777777" w:rsidTr="004B104D">
        <w:trPr>
          <w:trHeight w:val="386"/>
        </w:trPr>
        <w:tc>
          <w:tcPr>
            <w:tcW w:w="4770" w:type="dxa"/>
            <w:tcBorders>
              <w:top w:val="nil"/>
              <w:left w:val="nil"/>
              <w:bottom w:val="single" w:sz="4" w:space="0" w:color="auto"/>
              <w:right w:val="nil"/>
            </w:tcBorders>
            <w:shd w:val="clear" w:color="auto" w:fill="auto"/>
            <w:vAlign w:val="bottom"/>
          </w:tcPr>
          <w:p w14:paraId="52AA2988" w14:textId="77777777" w:rsidR="005B50A9" w:rsidRDefault="005B50A9" w:rsidP="004B104D">
            <w:pPr>
              <w:pStyle w:val="TableCoInfo"/>
            </w:pPr>
          </w:p>
        </w:tc>
        <w:tc>
          <w:tcPr>
            <w:tcW w:w="360" w:type="dxa"/>
            <w:tcBorders>
              <w:top w:val="nil"/>
              <w:left w:val="nil"/>
              <w:bottom w:val="nil"/>
              <w:right w:val="nil"/>
            </w:tcBorders>
            <w:shd w:val="clear" w:color="auto" w:fill="auto"/>
          </w:tcPr>
          <w:p w14:paraId="6508396B" w14:textId="77777777" w:rsidR="005B50A9" w:rsidRDefault="005B50A9" w:rsidP="004B104D">
            <w:pPr>
              <w:tabs>
                <w:tab w:val="left" w:pos="288"/>
                <w:tab w:val="left" w:pos="1152"/>
                <w:tab w:val="left" w:pos="1242"/>
                <w:tab w:val="left" w:pos="1440"/>
                <w:tab w:val="left" w:pos="2160"/>
              </w:tabs>
              <w:rPr>
                <w:sz w:val="20"/>
              </w:rPr>
            </w:pPr>
          </w:p>
        </w:tc>
        <w:tc>
          <w:tcPr>
            <w:tcW w:w="4770" w:type="dxa"/>
            <w:tcBorders>
              <w:top w:val="nil"/>
              <w:left w:val="nil"/>
              <w:bottom w:val="single" w:sz="4" w:space="0" w:color="auto"/>
              <w:right w:val="nil"/>
            </w:tcBorders>
            <w:shd w:val="clear" w:color="auto" w:fill="auto"/>
            <w:vAlign w:val="bottom"/>
          </w:tcPr>
          <w:p w14:paraId="078FB71C" w14:textId="77777777" w:rsidR="005B50A9" w:rsidRDefault="005B50A9" w:rsidP="004B104D">
            <w:pPr>
              <w:pStyle w:val="TableCoInfo"/>
            </w:pPr>
          </w:p>
        </w:tc>
      </w:tr>
      <w:tr w:rsidR="005B50A9" w:rsidRPr="000E676C" w14:paraId="23C8924C" w14:textId="77777777" w:rsidTr="004B104D">
        <w:trPr>
          <w:trHeight w:val="350"/>
        </w:trPr>
        <w:tc>
          <w:tcPr>
            <w:tcW w:w="4770" w:type="dxa"/>
            <w:tcBorders>
              <w:left w:val="nil"/>
              <w:bottom w:val="nil"/>
              <w:right w:val="nil"/>
            </w:tcBorders>
            <w:shd w:val="clear" w:color="auto" w:fill="auto"/>
          </w:tcPr>
          <w:p w14:paraId="049D58F7" w14:textId="77777777" w:rsidR="005B50A9" w:rsidRDefault="005B50A9" w:rsidP="004B104D">
            <w:pPr>
              <w:pStyle w:val="TableHelv"/>
              <w:tabs>
                <w:tab w:val="clear" w:pos="162"/>
                <w:tab w:val="clear" w:pos="1152"/>
                <w:tab w:val="clear" w:pos="2262"/>
                <w:tab w:val="left" w:pos="390"/>
              </w:tabs>
            </w:pPr>
            <w:r>
              <w:t>Affiliated Employer Name</w:t>
            </w:r>
          </w:p>
        </w:tc>
        <w:tc>
          <w:tcPr>
            <w:tcW w:w="360" w:type="dxa"/>
            <w:tcBorders>
              <w:top w:val="nil"/>
              <w:left w:val="nil"/>
              <w:bottom w:val="nil"/>
              <w:right w:val="nil"/>
            </w:tcBorders>
            <w:shd w:val="clear" w:color="auto" w:fill="auto"/>
          </w:tcPr>
          <w:p w14:paraId="236AA71E" w14:textId="77777777" w:rsidR="005B50A9" w:rsidRDefault="005B50A9" w:rsidP="004B104D">
            <w:pPr>
              <w:tabs>
                <w:tab w:val="left" w:pos="288"/>
                <w:tab w:val="left" w:pos="1152"/>
                <w:tab w:val="left" w:pos="1242"/>
                <w:tab w:val="left" w:pos="1440"/>
                <w:tab w:val="left" w:pos="2160"/>
              </w:tabs>
              <w:rPr>
                <w:sz w:val="20"/>
              </w:rPr>
            </w:pPr>
          </w:p>
        </w:tc>
        <w:tc>
          <w:tcPr>
            <w:tcW w:w="4770" w:type="dxa"/>
            <w:tcBorders>
              <w:left w:val="nil"/>
              <w:bottom w:val="nil"/>
              <w:right w:val="nil"/>
            </w:tcBorders>
            <w:shd w:val="clear" w:color="auto" w:fill="auto"/>
          </w:tcPr>
          <w:p w14:paraId="4D99E3E4" w14:textId="77777777" w:rsidR="005B50A9" w:rsidRDefault="005B50A9" w:rsidP="004B104D">
            <w:pPr>
              <w:pStyle w:val="TableHelv"/>
            </w:pPr>
            <w:r>
              <w:t xml:space="preserve">Employer Federal ID </w:t>
            </w:r>
            <w:r w:rsidRPr="00F7280D">
              <w:t>N</w:t>
            </w:r>
            <w:r>
              <w:t>umber</w:t>
            </w:r>
          </w:p>
        </w:tc>
      </w:tr>
      <w:tr w:rsidR="005B50A9" w:rsidRPr="000E676C" w14:paraId="2430D01E" w14:textId="77777777" w:rsidTr="004B104D">
        <w:trPr>
          <w:trHeight w:val="269"/>
        </w:trPr>
        <w:tc>
          <w:tcPr>
            <w:tcW w:w="9900" w:type="dxa"/>
            <w:gridSpan w:val="3"/>
            <w:tcBorders>
              <w:top w:val="nil"/>
              <w:left w:val="nil"/>
              <w:bottom w:val="nil"/>
              <w:right w:val="nil"/>
            </w:tcBorders>
            <w:shd w:val="clear" w:color="auto" w:fill="auto"/>
          </w:tcPr>
          <w:p w14:paraId="60A139BC" w14:textId="77777777" w:rsidR="005B50A9" w:rsidRPr="000E676C" w:rsidRDefault="005B50A9" w:rsidP="00843D5B">
            <w:pPr>
              <w:pStyle w:val="TableHelv"/>
              <w:rPr>
                <w:sz w:val="20"/>
              </w:rPr>
            </w:pPr>
            <w:r>
              <w:t>(If necessary, attach page with additional Affiliated Employer Name and Employer Federal ID Number.)</w:t>
            </w:r>
          </w:p>
        </w:tc>
      </w:tr>
    </w:tbl>
    <w:p w14:paraId="7FACDB2C" w14:textId="77777777" w:rsidR="00E74761" w:rsidRDefault="00E74761" w:rsidP="005B50A9">
      <w:pPr>
        <w:rPr>
          <w:b/>
          <w:sz w:val="20"/>
        </w:rPr>
      </w:pPr>
    </w:p>
    <w:p w14:paraId="256123BE" w14:textId="77777777" w:rsidR="00E74761" w:rsidRDefault="00E74761" w:rsidP="000F7924">
      <w:pPr>
        <w:pStyle w:val="ArticleHdr"/>
      </w:pPr>
      <w:r>
        <w:t>ARTICLE 9—EXECUTION OF AGREEMENT</w:t>
      </w:r>
    </w:p>
    <w:p w14:paraId="1AA4F423" w14:textId="77777777" w:rsidR="00E74761" w:rsidRDefault="00E74761">
      <w:pPr>
        <w:rPr>
          <w:sz w:val="20"/>
        </w:rPr>
      </w:pPr>
      <w:r>
        <w:rPr>
          <w:sz w:val="20"/>
        </w:rPr>
        <w:t>The undersigned adopting employer hereby adopts a master plan, of which this agreement forms a part. The adopting employer agrees that definitions, elections, and terms used in the Master Plan Document and Closing Document shall be part of such plan. Adoption of the plan by the employer is subject to acceptance of this agreement by Redwood Health Services, the third-party administrator. Any term that is not defined in this agreement shall have the meaning assigned to it by the Master Plan Document.</w:t>
      </w:r>
    </w:p>
    <w:p w14:paraId="45369A76" w14:textId="77777777" w:rsidR="00E74761" w:rsidRDefault="00E74761">
      <w:pPr>
        <w:rPr>
          <w:sz w:val="20"/>
        </w:rPr>
      </w:pPr>
    </w:p>
    <w:p w14:paraId="5AD0801A" w14:textId="77777777" w:rsidR="00E74761" w:rsidRDefault="00E74761">
      <w:pPr>
        <w:ind w:left="720" w:hanging="720"/>
        <w:rPr>
          <w:sz w:val="20"/>
        </w:rPr>
      </w:pPr>
      <w:r>
        <w:rPr>
          <w:sz w:val="20"/>
        </w:rPr>
        <w:t xml:space="preserve">This agreement may be used only in conjunction with the Master Plan Document. By executing this agreement, the </w:t>
      </w:r>
    </w:p>
    <w:p w14:paraId="0BCF3A1E" w14:textId="77777777" w:rsidR="00E74761" w:rsidRDefault="00E74761">
      <w:pPr>
        <w:ind w:left="720" w:hanging="720"/>
        <w:rPr>
          <w:sz w:val="20"/>
        </w:rPr>
      </w:pPr>
      <w:r>
        <w:rPr>
          <w:sz w:val="20"/>
        </w:rPr>
        <w:t xml:space="preserve">employer understands the following: </w:t>
      </w:r>
    </w:p>
    <w:p w14:paraId="27F54E1E" w14:textId="77777777" w:rsidR="00E74761" w:rsidRDefault="00E74761">
      <w:pPr>
        <w:rPr>
          <w:sz w:val="20"/>
        </w:rPr>
      </w:pPr>
    </w:p>
    <w:p w14:paraId="08C297BD" w14:textId="77777777" w:rsidR="00E74761" w:rsidRDefault="00E74761" w:rsidP="00B37DEF">
      <w:pPr>
        <w:numPr>
          <w:ilvl w:val="0"/>
          <w:numId w:val="28"/>
        </w:numPr>
        <w:tabs>
          <w:tab w:val="clear" w:pos="360"/>
        </w:tabs>
        <w:ind w:left="450" w:hanging="180"/>
        <w:rPr>
          <w:sz w:val="20"/>
        </w:rPr>
      </w:pPr>
      <w:r>
        <w:rPr>
          <w:sz w:val="20"/>
        </w:rPr>
        <w:t xml:space="preserve">RHS is </w:t>
      </w:r>
      <w:r>
        <w:rPr>
          <w:i/>
          <w:sz w:val="20"/>
        </w:rPr>
        <w:t>not</w:t>
      </w:r>
      <w:r>
        <w:rPr>
          <w:sz w:val="20"/>
        </w:rPr>
        <w:t xml:space="preserve"> providing the employer with any tax or legal advice, and the employer is encouraged to consult </w:t>
      </w:r>
      <w:r w:rsidR="001F6707">
        <w:rPr>
          <w:sz w:val="20"/>
        </w:rPr>
        <w:br/>
      </w:r>
      <w:r>
        <w:rPr>
          <w:sz w:val="20"/>
        </w:rPr>
        <w:t>with its tax and legal counsel concerning such matters.</w:t>
      </w:r>
    </w:p>
    <w:p w14:paraId="2C43E209" w14:textId="77777777" w:rsidR="00E74761" w:rsidRDefault="00E74761" w:rsidP="00B37DEF">
      <w:pPr>
        <w:ind w:left="450" w:hanging="180"/>
        <w:rPr>
          <w:sz w:val="20"/>
        </w:rPr>
      </w:pPr>
    </w:p>
    <w:p w14:paraId="43434BD6" w14:textId="77777777" w:rsidR="00E74761" w:rsidRDefault="00E74761" w:rsidP="00B37DEF">
      <w:pPr>
        <w:numPr>
          <w:ilvl w:val="0"/>
          <w:numId w:val="28"/>
        </w:numPr>
        <w:tabs>
          <w:tab w:val="clear" w:pos="360"/>
        </w:tabs>
        <w:ind w:left="450" w:hanging="180"/>
        <w:rPr>
          <w:sz w:val="20"/>
        </w:rPr>
      </w:pPr>
      <w:r>
        <w:rPr>
          <w:sz w:val="20"/>
        </w:rPr>
        <w:t xml:space="preserve">As described in the Master Plan Document, RHS has the authority to amend and revise the Master Plan Document and will inform the employer of any amendments or revisions. </w:t>
      </w:r>
    </w:p>
    <w:p w14:paraId="07C11F0C" w14:textId="77777777" w:rsidR="00E74761" w:rsidRDefault="00E74761">
      <w:pPr>
        <w:ind w:left="720"/>
        <w:rPr>
          <w:sz w:val="20"/>
        </w:rPr>
      </w:pPr>
    </w:p>
    <w:p w14:paraId="16D0BBB8" w14:textId="77777777" w:rsidR="00E74761" w:rsidRDefault="00E74761">
      <w:pPr>
        <w:rPr>
          <w:sz w:val="20"/>
        </w:rPr>
      </w:pPr>
      <w:r>
        <w:rPr>
          <w:sz w:val="20"/>
        </w:rPr>
        <w:t xml:space="preserve">Any modification or amendment to this agreement (including the Employer Application Form and any other attachments) will constitute an amendment to the plan. All employer modifications or amendments must be provided to Redwood Health Services before they can become effective. The employer’s ability to modify or amend this agreement and the plan is limited by the rules and requirements of the Master Plan Document. </w:t>
      </w:r>
    </w:p>
    <w:p w14:paraId="1E94D932" w14:textId="77777777" w:rsidR="00FE75A2" w:rsidRDefault="00FE75A2">
      <w:pPr>
        <w:rPr>
          <w:sz w:val="20"/>
        </w:rPr>
      </w:pPr>
    </w:p>
    <w:p w14:paraId="4F5D08F6" w14:textId="77777777" w:rsidR="00FE75A2" w:rsidRDefault="00FE75A2">
      <w:pPr>
        <w:rPr>
          <w:sz w:val="20"/>
        </w:rPr>
      </w:pPr>
    </w:p>
    <w:p w14:paraId="60BE49B3" w14:textId="77777777" w:rsidR="00E74761" w:rsidRDefault="00E74761">
      <w:pPr>
        <w:spacing w:after="120"/>
        <w:rPr>
          <w:sz w:val="20"/>
        </w:rPr>
      </w:pPr>
    </w:p>
    <w:p w14:paraId="7F1E3948" w14:textId="77777777" w:rsidR="00E74761" w:rsidRDefault="00E74761">
      <w:pPr>
        <w:rPr>
          <w:sz w:val="20"/>
        </w:rPr>
      </w:pPr>
      <w:r>
        <w:rPr>
          <w:sz w:val="20"/>
        </w:rPr>
        <w:t>IN WITNESS WHEREOF, the parties have signed this agreement to be effective as first written above.</w:t>
      </w:r>
    </w:p>
    <w:p w14:paraId="45887684" w14:textId="77777777" w:rsidR="00E74761" w:rsidRDefault="00E74761">
      <w:pPr>
        <w:ind w:left="720" w:hanging="720"/>
        <w:rPr>
          <w:sz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360"/>
        <w:gridCol w:w="4770"/>
      </w:tblGrid>
      <w:tr w:rsidR="006F6D14" w14:paraId="7EAB5777" w14:textId="77777777" w:rsidTr="002E4F1C">
        <w:trPr>
          <w:trHeight w:val="332"/>
        </w:trPr>
        <w:tc>
          <w:tcPr>
            <w:tcW w:w="4770" w:type="dxa"/>
            <w:tcBorders>
              <w:top w:val="nil"/>
              <w:left w:val="nil"/>
              <w:right w:val="nil"/>
            </w:tcBorders>
            <w:vAlign w:val="bottom"/>
          </w:tcPr>
          <w:p w14:paraId="1F378D6E" w14:textId="77777777" w:rsidR="006F6D14" w:rsidRDefault="006F6D14" w:rsidP="006D0FAE">
            <w:pPr>
              <w:pStyle w:val="TableCoInfo"/>
            </w:pPr>
          </w:p>
        </w:tc>
        <w:tc>
          <w:tcPr>
            <w:tcW w:w="360" w:type="dxa"/>
            <w:tcBorders>
              <w:top w:val="nil"/>
              <w:left w:val="nil"/>
              <w:bottom w:val="nil"/>
              <w:right w:val="nil"/>
            </w:tcBorders>
          </w:tcPr>
          <w:p w14:paraId="313988E2" w14:textId="77777777" w:rsidR="006F6D14" w:rsidRDefault="006F6D14" w:rsidP="00626FC3">
            <w:pPr>
              <w:tabs>
                <w:tab w:val="left" w:pos="288"/>
                <w:tab w:val="left" w:pos="1152"/>
                <w:tab w:val="left" w:pos="1242"/>
                <w:tab w:val="left" w:pos="1440"/>
                <w:tab w:val="left" w:pos="2160"/>
              </w:tabs>
              <w:rPr>
                <w:sz w:val="20"/>
              </w:rPr>
            </w:pPr>
          </w:p>
        </w:tc>
        <w:tc>
          <w:tcPr>
            <w:tcW w:w="4770" w:type="dxa"/>
            <w:tcBorders>
              <w:top w:val="nil"/>
              <w:left w:val="nil"/>
              <w:right w:val="nil"/>
            </w:tcBorders>
            <w:vAlign w:val="bottom"/>
          </w:tcPr>
          <w:p w14:paraId="07450A5D" w14:textId="77777777" w:rsidR="006F6D14" w:rsidRDefault="00AE37B0" w:rsidP="00AE37B0">
            <w:pPr>
              <w:pStyle w:val="TableCoInfo"/>
            </w:pPr>
            <w:r>
              <w:t>Redwood Health Services</w:t>
            </w:r>
          </w:p>
        </w:tc>
      </w:tr>
      <w:tr w:rsidR="004B29B6" w14:paraId="3DD8A7F4" w14:textId="77777777" w:rsidTr="002E4F1C">
        <w:trPr>
          <w:trHeight w:val="440"/>
        </w:trPr>
        <w:tc>
          <w:tcPr>
            <w:tcW w:w="4770" w:type="dxa"/>
            <w:tcBorders>
              <w:left w:val="nil"/>
              <w:bottom w:val="nil"/>
              <w:right w:val="nil"/>
            </w:tcBorders>
          </w:tcPr>
          <w:p w14:paraId="0E476D97" w14:textId="77777777" w:rsidR="004B29B6" w:rsidRDefault="004B29B6" w:rsidP="006D0FAE">
            <w:pPr>
              <w:pStyle w:val="TableHelv"/>
              <w:rPr>
                <w:sz w:val="20"/>
              </w:rPr>
            </w:pPr>
            <w:r w:rsidRPr="004655C2">
              <w:t>Employer</w:t>
            </w:r>
          </w:p>
        </w:tc>
        <w:tc>
          <w:tcPr>
            <w:tcW w:w="360" w:type="dxa"/>
            <w:tcBorders>
              <w:top w:val="nil"/>
              <w:left w:val="nil"/>
              <w:bottom w:val="nil"/>
              <w:right w:val="nil"/>
            </w:tcBorders>
          </w:tcPr>
          <w:p w14:paraId="6543E8FC" w14:textId="77777777" w:rsidR="004B29B6" w:rsidRDefault="004B29B6" w:rsidP="00626FC3">
            <w:pPr>
              <w:tabs>
                <w:tab w:val="left" w:pos="288"/>
                <w:tab w:val="left" w:pos="1152"/>
                <w:tab w:val="left" w:pos="1242"/>
                <w:tab w:val="left" w:pos="1440"/>
                <w:tab w:val="left" w:pos="2160"/>
              </w:tabs>
              <w:rPr>
                <w:sz w:val="20"/>
              </w:rPr>
            </w:pPr>
          </w:p>
        </w:tc>
        <w:tc>
          <w:tcPr>
            <w:tcW w:w="4770" w:type="dxa"/>
            <w:tcBorders>
              <w:left w:val="nil"/>
              <w:bottom w:val="nil"/>
              <w:right w:val="nil"/>
            </w:tcBorders>
          </w:tcPr>
          <w:p w14:paraId="794DEF0C" w14:textId="77777777" w:rsidR="004B29B6" w:rsidRDefault="004B29B6" w:rsidP="006F6D14">
            <w:pPr>
              <w:pStyle w:val="TableHelv"/>
            </w:pPr>
          </w:p>
        </w:tc>
      </w:tr>
      <w:tr w:rsidR="00363C8E" w14:paraId="6A0C0CDD" w14:textId="77777777" w:rsidTr="002E4F1C">
        <w:trPr>
          <w:trHeight w:val="189"/>
        </w:trPr>
        <w:tc>
          <w:tcPr>
            <w:tcW w:w="4770" w:type="dxa"/>
            <w:tcBorders>
              <w:top w:val="nil"/>
              <w:left w:val="nil"/>
              <w:right w:val="nil"/>
            </w:tcBorders>
            <w:vAlign w:val="bottom"/>
          </w:tcPr>
          <w:p w14:paraId="3BB01A93" w14:textId="77777777" w:rsidR="00363C8E" w:rsidRDefault="00363C8E" w:rsidP="00B66A95">
            <w:pPr>
              <w:pStyle w:val="TableCoInfo"/>
            </w:pPr>
          </w:p>
        </w:tc>
        <w:tc>
          <w:tcPr>
            <w:tcW w:w="360" w:type="dxa"/>
            <w:tcBorders>
              <w:top w:val="nil"/>
              <w:left w:val="nil"/>
              <w:bottom w:val="nil"/>
              <w:right w:val="nil"/>
            </w:tcBorders>
            <w:vAlign w:val="bottom"/>
          </w:tcPr>
          <w:p w14:paraId="6DF8588F" w14:textId="77777777" w:rsidR="00363C8E" w:rsidRDefault="00363C8E" w:rsidP="00B66A95">
            <w:pPr>
              <w:pStyle w:val="TableCoInfo"/>
            </w:pPr>
          </w:p>
        </w:tc>
        <w:tc>
          <w:tcPr>
            <w:tcW w:w="4770" w:type="dxa"/>
            <w:tcBorders>
              <w:top w:val="nil"/>
              <w:left w:val="nil"/>
              <w:right w:val="nil"/>
            </w:tcBorders>
            <w:vAlign w:val="bottom"/>
          </w:tcPr>
          <w:p w14:paraId="6B6A5A03" w14:textId="77777777" w:rsidR="00363C8E" w:rsidRDefault="00363C8E" w:rsidP="00363C8E">
            <w:pPr>
              <w:pStyle w:val="TableCoInfo"/>
            </w:pPr>
            <w:r>
              <w:t>John W. Nacol</w:t>
            </w:r>
          </w:p>
        </w:tc>
      </w:tr>
      <w:tr w:rsidR="00B32E87" w14:paraId="0099FBEB" w14:textId="77777777" w:rsidTr="002E4F1C">
        <w:trPr>
          <w:trHeight w:val="449"/>
        </w:trPr>
        <w:tc>
          <w:tcPr>
            <w:tcW w:w="4770" w:type="dxa"/>
            <w:tcBorders>
              <w:left w:val="nil"/>
              <w:bottom w:val="nil"/>
              <w:right w:val="nil"/>
            </w:tcBorders>
          </w:tcPr>
          <w:p w14:paraId="6B566A27" w14:textId="77777777" w:rsidR="00B32E87" w:rsidRDefault="00B32E87" w:rsidP="00896BD1">
            <w:pPr>
              <w:pStyle w:val="TableHelv"/>
            </w:pPr>
            <w:r>
              <w:t>Employer Administrator</w:t>
            </w:r>
          </w:p>
        </w:tc>
        <w:tc>
          <w:tcPr>
            <w:tcW w:w="360" w:type="dxa"/>
            <w:tcBorders>
              <w:top w:val="nil"/>
              <w:left w:val="nil"/>
              <w:bottom w:val="nil"/>
              <w:right w:val="nil"/>
            </w:tcBorders>
          </w:tcPr>
          <w:p w14:paraId="6D333B46" w14:textId="77777777" w:rsidR="00B32E87" w:rsidRDefault="00B32E87" w:rsidP="00626FC3">
            <w:pPr>
              <w:tabs>
                <w:tab w:val="left" w:pos="288"/>
                <w:tab w:val="left" w:pos="1152"/>
                <w:tab w:val="left" w:pos="1242"/>
                <w:tab w:val="left" w:pos="1440"/>
                <w:tab w:val="left" w:pos="2160"/>
              </w:tabs>
              <w:rPr>
                <w:sz w:val="20"/>
              </w:rPr>
            </w:pPr>
          </w:p>
        </w:tc>
        <w:tc>
          <w:tcPr>
            <w:tcW w:w="4770" w:type="dxa"/>
            <w:tcBorders>
              <w:left w:val="nil"/>
              <w:bottom w:val="nil"/>
              <w:right w:val="nil"/>
            </w:tcBorders>
          </w:tcPr>
          <w:p w14:paraId="6175D5DA" w14:textId="77777777" w:rsidR="00B32E87" w:rsidRDefault="00B32E87" w:rsidP="00B32E87">
            <w:pPr>
              <w:pStyle w:val="TableHelv"/>
            </w:pPr>
            <w:r>
              <w:t>RHS Administrator</w:t>
            </w:r>
          </w:p>
        </w:tc>
      </w:tr>
      <w:tr w:rsidR="00B32E87" w14:paraId="38559EF1" w14:textId="77777777" w:rsidTr="002E4F1C">
        <w:trPr>
          <w:trHeight w:val="180"/>
        </w:trPr>
        <w:tc>
          <w:tcPr>
            <w:tcW w:w="4770" w:type="dxa"/>
            <w:tcBorders>
              <w:top w:val="nil"/>
              <w:left w:val="nil"/>
              <w:right w:val="nil"/>
            </w:tcBorders>
            <w:vAlign w:val="bottom"/>
          </w:tcPr>
          <w:p w14:paraId="2E62132E" w14:textId="77777777" w:rsidR="00B32E87" w:rsidRDefault="00B32E87" w:rsidP="00B32E87">
            <w:pPr>
              <w:pStyle w:val="TableCoInfo"/>
            </w:pPr>
          </w:p>
        </w:tc>
        <w:tc>
          <w:tcPr>
            <w:tcW w:w="360" w:type="dxa"/>
            <w:tcBorders>
              <w:top w:val="nil"/>
              <w:left w:val="nil"/>
              <w:bottom w:val="nil"/>
              <w:right w:val="nil"/>
            </w:tcBorders>
            <w:vAlign w:val="bottom"/>
          </w:tcPr>
          <w:p w14:paraId="03869705" w14:textId="77777777" w:rsidR="00B32E87" w:rsidRDefault="00B32E87" w:rsidP="00B32E87">
            <w:pPr>
              <w:pStyle w:val="TableCoInfo"/>
            </w:pPr>
          </w:p>
        </w:tc>
        <w:tc>
          <w:tcPr>
            <w:tcW w:w="4770" w:type="dxa"/>
            <w:tcBorders>
              <w:top w:val="nil"/>
              <w:left w:val="nil"/>
              <w:right w:val="nil"/>
            </w:tcBorders>
            <w:vAlign w:val="bottom"/>
          </w:tcPr>
          <w:p w14:paraId="5D5C487C" w14:textId="77777777" w:rsidR="00B32E87" w:rsidRDefault="00B32E87" w:rsidP="00B32E87">
            <w:pPr>
              <w:pStyle w:val="TableCoInfo"/>
            </w:pPr>
            <w:r>
              <w:t>Chief Executive Officer</w:t>
            </w:r>
          </w:p>
        </w:tc>
      </w:tr>
      <w:tr w:rsidR="00B32E87" w14:paraId="2DFA6B4B" w14:textId="77777777" w:rsidTr="006C13CB">
        <w:trPr>
          <w:trHeight w:val="152"/>
        </w:trPr>
        <w:tc>
          <w:tcPr>
            <w:tcW w:w="4770" w:type="dxa"/>
            <w:tcBorders>
              <w:left w:val="nil"/>
              <w:bottom w:val="nil"/>
              <w:right w:val="nil"/>
            </w:tcBorders>
          </w:tcPr>
          <w:p w14:paraId="47BF5645" w14:textId="77777777" w:rsidR="00B32E87" w:rsidRDefault="00D01ABA" w:rsidP="00896BD1">
            <w:pPr>
              <w:pStyle w:val="TableHelv"/>
            </w:pPr>
            <w:r>
              <w:t>Title</w:t>
            </w:r>
          </w:p>
        </w:tc>
        <w:tc>
          <w:tcPr>
            <w:tcW w:w="360" w:type="dxa"/>
            <w:tcBorders>
              <w:top w:val="nil"/>
              <w:left w:val="nil"/>
              <w:bottom w:val="nil"/>
              <w:right w:val="nil"/>
            </w:tcBorders>
          </w:tcPr>
          <w:p w14:paraId="125D834A" w14:textId="77777777" w:rsidR="00B32E87" w:rsidRDefault="00B32E87" w:rsidP="00626FC3">
            <w:pPr>
              <w:tabs>
                <w:tab w:val="left" w:pos="288"/>
                <w:tab w:val="left" w:pos="1152"/>
                <w:tab w:val="left" w:pos="1242"/>
                <w:tab w:val="left" w:pos="1440"/>
                <w:tab w:val="left" w:pos="2160"/>
              </w:tabs>
              <w:rPr>
                <w:sz w:val="20"/>
              </w:rPr>
            </w:pPr>
          </w:p>
        </w:tc>
        <w:tc>
          <w:tcPr>
            <w:tcW w:w="4770" w:type="dxa"/>
            <w:tcBorders>
              <w:left w:val="nil"/>
              <w:bottom w:val="nil"/>
              <w:right w:val="nil"/>
            </w:tcBorders>
          </w:tcPr>
          <w:p w14:paraId="288268C7" w14:textId="77777777" w:rsidR="00B32E87" w:rsidRDefault="00D01ABA" w:rsidP="00B32E87">
            <w:pPr>
              <w:pStyle w:val="TableHelv"/>
            </w:pPr>
            <w:r>
              <w:t>Title</w:t>
            </w:r>
          </w:p>
        </w:tc>
      </w:tr>
      <w:tr w:rsidR="00D353DC" w14:paraId="25A666C9" w14:textId="77777777" w:rsidTr="00B56DE1">
        <w:trPr>
          <w:trHeight w:val="1062"/>
        </w:trPr>
        <w:tc>
          <w:tcPr>
            <w:tcW w:w="4770" w:type="dxa"/>
            <w:tcBorders>
              <w:top w:val="nil"/>
              <w:left w:val="nil"/>
              <w:right w:val="nil"/>
            </w:tcBorders>
            <w:vAlign w:val="bottom"/>
          </w:tcPr>
          <w:p w14:paraId="7AF2DD48" w14:textId="77777777" w:rsidR="00D353DC" w:rsidRDefault="00D353DC" w:rsidP="00B56DE1">
            <w:pPr>
              <w:pStyle w:val="TableCoInfo"/>
            </w:pPr>
          </w:p>
        </w:tc>
        <w:tc>
          <w:tcPr>
            <w:tcW w:w="360" w:type="dxa"/>
            <w:tcBorders>
              <w:top w:val="nil"/>
              <w:left w:val="nil"/>
              <w:bottom w:val="nil"/>
              <w:right w:val="nil"/>
            </w:tcBorders>
          </w:tcPr>
          <w:p w14:paraId="52200678" w14:textId="77777777" w:rsidR="00D353DC" w:rsidRDefault="00D353DC" w:rsidP="00626FC3">
            <w:pPr>
              <w:tabs>
                <w:tab w:val="left" w:pos="288"/>
                <w:tab w:val="left" w:pos="1152"/>
                <w:tab w:val="left" w:pos="1242"/>
                <w:tab w:val="left" w:pos="1440"/>
                <w:tab w:val="left" w:pos="2160"/>
              </w:tabs>
              <w:rPr>
                <w:sz w:val="20"/>
              </w:rPr>
            </w:pPr>
          </w:p>
        </w:tc>
        <w:tc>
          <w:tcPr>
            <w:tcW w:w="4770" w:type="dxa"/>
            <w:tcBorders>
              <w:top w:val="nil"/>
              <w:left w:val="nil"/>
              <w:right w:val="nil"/>
            </w:tcBorders>
            <w:vAlign w:val="bottom"/>
          </w:tcPr>
          <w:p w14:paraId="31A5186A" w14:textId="77777777" w:rsidR="00D353DC" w:rsidRDefault="00175725" w:rsidP="00B56DE1">
            <w:pPr>
              <w:pStyle w:val="TableCoInfo"/>
            </w:pPr>
            <w:r>
              <w:rPr>
                <w:noProof/>
              </w:rPr>
              <w:drawing>
                <wp:inline distT="0" distB="0" distL="0" distR="0" wp14:anchorId="351AE0C6" wp14:editId="632DCCF7">
                  <wp:extent cx="1962150" cy="654050"/>
                  <wp:effectExtent l="0" t="0" r="0" b="6350"/>
                  <wp:docPr id="238" name="Picture 238" descr="jnacol_sig-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jnacol_sig-sm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2150" cy="654050"/>
                          </a:xfrm>
                          <a:prstGeom prst="rect">
                            <a:avLst/>
                          </a:prstGeom>
                          <a:noFill/>
                          <a:ln>
                            <a:noFill/>
                          </a:ln>
                        </pic:spPr>
                      </pic:pic>
                    </a:graphicData>
                  </a:graphic>
                </wp:inline>
              </w:drawing>
            </w:r>
          </w:p>
        </w:tc>
      </w:tr>
      <w:tr w:rsidR="00D353DC" w14:paraId="35F0D492" w14:textId="77777777" w:rsidTr="002E4F1C">
        <w:trPr>
          <w:trHeight w:val="332"/>
        </w:trPr>
        <w:tc>
          <w:tcPr>
            <w:tcW w:w="4770" w:type="dxa"/>
            <w:tcBorders>
              <w:left w:val="nil"/>
              <w:bottom w:val="nil"/>
              <w:right w:val="nil"/>
            </w:tcBorders>
          </w:tcPr>
          <w:p w14:paraId="7BC20369" w14:textId="77777777" w:rsidR="00D353DC" w:rsidRDefault="00D353DC" w:rsidP="00D353DC">
            <w:pPr>
              <w:pStyle w:val="TableHelv"/>
              <w:tabs>
                <w:tab w:val="clear" w:pos="162"/>
                <w:tab w:val="clear" w:pos="1152"/>
                <w:tab w:val="clear" w:pos="2262"/>
                <w:tab w:val="left" w:pos="390"/>
              </w:tabs>
            </w:pPr>
            <w:r>
              <w:t>Signature</w:t>
            </w:r>
          </w:p>
        </w:tc>
        <w:tc>
          <w:tcPr>
            <w:tcW w:w="360" w:type="dxa"/>
            <w:tcBorders>
              <w:top w:val="nil"/>
              <w:left w:val="nil"/>
              <w:bottom w:val="nil"/>
              <w:right w:val="nil"/>
            </w:tcBorders>
          </w:tcPr>
          <w:p w14:paraId="5D09BD8B" w14:textId="77777777" w:rsidR="00D353DC" w:rsidRDefault="00D353DC" w:rsidP="00626FC3">
            <w:pPr>
              <w:tabs>
                <w:tab w:val="left" w:pos="288"/>
                <w:tab w:val="left" w:pos="1152"/>
                <w:tab w:val="left" w:pos="1242"/>
                <w:tab w:val="left" w:pos="1440"/>
                <w:tab w:val="left" w:pos="2160"/>
              </w:tabs>
              <w:rPr>
                <w:sz w:val="20"/>
              </w:rPr>
            </w:pPr>
          </w:p>
        </w:tc>
        <w:tc>
          <w:tcPr>
            <w:tcW w:w="4770" w:type="dxa"/>
            <w:tcBorders>
              <w:left w:val="nil"/>
              <w:bottom w:val="nil"/>
              <w:right w:val="nil"/>
            </w:tcBorders>
          </w:tcPr>
          <w:p w14:paraId="59B954A3" w14:textId="77777777" w:rsidR="00D353DC" w:rsidRDefault="00D353DC" w:rsidP="00B32E87">
            <w:pPr>
              <w:pStyle w:val="TableHelv"/>
            </w:pPr>
            <w:r>
              <w:t>Signature</w:t>
            </w:r>
          </w:p>
        </w:tc>
      </w:tr>
      <w:tr w:rsidR="0006054F" w14:paraId="0E278F11" w14:textId="77777777" w:rsidTr="002D60F0">
        <w:trPr>
          <w:trHeight w:val="378"/>
        </w:trPr>
        <w:tc>
          <w:tcPr>
            <w:tcW w:w="4770" w:type="dxa"/>
            <w:tcBorders>
              <w:top w:val="nil"/>
              <w:left w:val="nil"/>
              <w:bottom w:val="single" w:sz="4" w:space="0" w:color="auto"/>
              <w:right w:val="nil"/>
            </w:tcBorders>
            <w:vAlign w:val="bottom"/>
          </w:tcPr>
          <w:p w14:paraId="7317B955" w14:textId="77777777" w:rsidR="0006054F" w:rsidRDefault="0006054F" w:rsidP="002D60F0">
            <w:pPr>
              <w:pStyle w:val="TableCoInfo"/>
            </w:pPr>
          </w:p>
        </w:tc>
        <w:tc>
          <w:tcPr>
            <w:tcW w:w="360" w:type="dxa"/>
            <w:tcBorders>
              <w:top w:val="nil"/>
              <w:left w:val="nil"/>
              <w:bottom w:val="nil"/>
              <w:right w:val="nil"/>
            </w:tcBorders>
          </w:tcPr>
          <w:p w14:paraId="702DD8FA" w14:textId="77777777" w:rsidR="0006054F" w:rsidRDefault="0006054F" w:rsidP="00626FC3">
            <w:pPr>
              <w:tabs>
                <w:tab w:val="left" w:pos="288"/>
                <w:tab w:val="left" w:pos="1152"/>
                <w:tab w:val="left" w:pos="1242"/>
                <w:tab w:val="left" w:pos="1440"/>
                <w:tab w:val="left" w:pos="2160"/>
              </w:tabs>
              <w:rPr>
                <w:sz w:val="20"/>
              </w:rPr>
            </w:pPr>
          </w:p>
        </w:tc>
        <w:tc>
          <w:tcPr>
            <w:tcW w:w="4770" w:type="dxa"/>
            <w:tcBorders>
              <w:top w:val="nil"/>
              <w:left w:val="nil"/>
              <w:bottom w:val="single" w:sz="4" w:space="0" w:color="auto"/>
              <w:right w:val="nil"/>
            </w:tcBorders>
            <w:vAlign w:val="bottom"/>
          </w:tcPr>
          <w:p w14:paraId="29E9ECA0" w14:textId="77777777" w:rsidR="0006054F" w:rsidRDefault="0006054F" w:rsidP="002D60F0">
            <w:pPr>
              <w:pStyle w:val="TableCoInfo"/>
            </w:pPr>
          </w:p>
        </w:tc>
      </w:tr>
      <w:tr w:rsidR="0006054F" w14:paraId="6C631FEB" w14:textId="77777777" w:rsidTr="002E4F1C">
        <w:trPr>
          <w:trHeight w:val="332"/>
        </w:trPr>
        <w:tc>
          <w:tcPr>
            <w:tcW w:w="4770" w:type="dxa"/>
            <w:tcBorders>
              <w:left w:val="nil"/>
              <w:bottom w:val="nil"/>
              <w:right w:val="nil"/>
            </w:tcBorders>
          </w:tcPr>
          <w:p w14:paraId="1EA849F5" w14:textId="77777777" w:rsidR="0006054F" w:rsidRDefault="0006054F" w:rsidP="00D353DC">
            <w:pPr>
              <w:pStyle w:val="TableHelv"/>
              <w:tabs>
                <w:tab w:val="clear" w:pos="162"/>
                <w:tab w:val="clear" w:pos="1152"/>
                <w:tab w:val="clear" w:pos="2262"/>
                <w:tab w:val="left" w:pos="390"/>
              </w:tabs>
            </w:pPr>
            <w:r>
              <w:t>Date</w:t>
            </w:r>
          </w:p>
        </w:tc>
        <w:tc>
          <w:tcPr>
            <w:tcW w:w="360" w:type="dxa"/>
            <w:tcBorders>
              <w:top w:val="nil"/>
              <w:left w:val="nil"/>
              <w:bottom w:val="nil"/>
              <w:right w:val="nil"/>
            </w:tcBorders>
          </w:tcPr>
          <w:p w14:paraId="3929FA1F" w14:textId="77777777" w:rsidR="0006054F" w:rsidRDefault="0006054F" w:rsidP="00626FC3">
            <w:pPr>
              <w:tabs>
                <w:tab w:val="left" w:pos="288"/>
                <w:tab w:val="left" w:pos="1152"/>
                <w:tab w:val="left" w:pos="1242"/>
                <w:tab w:val="left" w:pos="1440"/>
                <w:tab w:val="left" w:pos="2160"/>
              </w:tabs>
              <w:rPr>
                <w:sz w:val="20"/>
              </w:rPr>
            </w:pPr>
          </w:p>
        </w:tc>
        <w:tc>
          <w:tcPr>
            <w:tcW w:w="4770" w:type="dxa"/>
            <w:tcBorders>
              <w:left w:val="nil"/>
              <w:bottom w:val="nil"/>
              <w:right w:val="nil"/>
            </w:tcBorders>
          </w:tcPr>
          <w:p w14:paraId="1A6D40FE" w14:textId="77777777" w:rsidR="0006054F" w:rsidRDefault="0006054F" w:rsidP="00B32E87">
            <w:pPr>
              <w:pStyle w:val="TableHelv"/>
            </w:pPr>
            <w:r>
              <w:t>Date</w:t>
            </w:r>
          </w:p>
        </w:tc>
      </w:tr>
    </w:tbl>
    <w:p w14:paraId="31CC7DCC" w14:textId="77777777" w:rsidR="000E676C" w:rsidRDefault="000E676C" w:rsidP="00887F3A">
      <w:pPr>
        <w:tabs>
          <w:tab w:val="left" w:pos="1440"/>
          <w:tab w:val="left" w:pos="2160"/>
        </w:tabs>
      </w:pPr>
    </w:p>
    <w:sectPr w:rsidR="000E676C" w:rsidSect="00322033">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720" w:left="1440" w:header="540" w:footer="499"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0AA48" w14:textId="77777777" w:rsidR="00FB474C" w:rsidRDefault="00FB474C">
      <w:r>
        <w:separator/>
      </w:r>
    </w:p>
  </w:endnote>
  <w:endnote w:type="continuationSeparator" w:id="0">
    <w:p w14:paraId="72A5BE89" w14:textId="77777777" w:rsidR="00FB474C" w:rsidRDefault="00FB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aur">
    <w:altName w:val="Copperplate"/>
    <w:charset w:val="00"/>
    <w:family w:val="roman"/>
    <w:pitch w:val="variable"/>
    <w:sig w:usb0="00000003" w:usb1="00000000" w:usb2="00000000" w:usb3="00000000" w:csb0="00000001" w:csb1="00000000"/>
  </w:font>
  <w:font w:name="HelveticaLTStd-Cond">
    <w:altName w:val="Helvetica LT Std Cond"/>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Optima">
    <w:altName w:val="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0BFB7" w14:textId="77777777" w:rsidR="00FB474C" w:rsidRDefault="00FB474C" w:rsidP="00FB47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378E1F" w14:textId="77777777" w:rsidR="00FB474C" w:rsidRDefault="00FB47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FE1F3" w14:textId="77777777" w:rsidR="00FB474C" w:rsidRPr="00322033" w:rsidRDefault="00FB474C" w:rsidP="00322033">
    <w:pPr>
      <w:pStyle w:val="Footer"/>
      <w:framePr w:wrap="around" w:vAnchor="text" w:hAnchor="page" w:x="6280" w:y="166"/>
      <w:rPr>
        <w:rStyle w:val="PageNumber"/>
        <w:sz w:val="16"/>
        <w:szCs w:val="16"/>
      </w:rPr>
    </w:pPr>
    <w:r>
      <w:rPr>
        <w:rStyle w:val="PageNumber"/>
        <w:sz w:val="16"/>
        <w:szCs w:val="16"/>
      </w:rPr>
      <w:t>-</w:t>
    </w:r>
    <w:r w:rsidRPr="00322033">
      <w:rPr>
        <w:rStyle w:val="PageNumber"/>
        <w:sz w:val="16"/>
        <w:szCs w:val="16"/>
      </w:rPr>
      <w:fldChar w:fldCharType="begin"/>
    </w:r>
    <w:r w:rsidRPr="00322033">
      <w:rPr>
        <w:rStyle w:val="PageNumber"/>
        <w:sz w:val="16"/>
        <w:szCs w:val="16"/>
      </w:rPr>
      <w:instrText xml:space="preserve">PAGE  </w:instrText>
    </w:r>
    <w:r w:rsidRPr="00322033">
      <w:rPr>
        <w:rStyle w:val="PageNumber"/>
        <w:sz w:val="16"/>
        <w:szCs w:val="16"/>
      </w:rPr>
      <w:fldChar w:fldCharType="separate"/>
    </w:r>
    <w:r w:rsidR="00337459">
      <w:rPr>
        <w:rStyle w:val="PageNumber"/>
        <w:noProof/>
        <w:sz w:val="16"/>
        <w:szCs w:val="16"/>
      </w:rPr>
      <w:t>2</w:t>
    </w:r>
    <w:r w:rsidRPr="00322033">
      <w:rPr>
        <w:rStyle w:val="PageNumber"/>
        <w:sz w:val="16"/>
        <w:szCs w:val="16"/>
      </w:rPr>
      <w:fldChar w:fldCharType="end"/>
    </w:r>
    <w:r>
      <w:rPr>
        <w:rStyle w:val="PageNumber"/>
        <w:sz w:val="16"/>
        <w:szCs w:val="16"/>
      </w:rPr>
      <w:t>-</w:t>
    </w:r>
  </w:p>
  <w:p w14:paraId="0DEBE09A" w14:textId="40F0A032" w:rsidR="00FB474C" w:rsidRPr="008423D7" w:rsidRDefault="00FB474C" w:rsidP="00962F2F">
    <w:pPr>
      <w:pStyle w:val="HlvCnd1012"/>
      <w:pBdr>
        <w:top w:val="single" w:sz="48" w:space="1" w:color="1D7A4B"/>
      </w:pBdr>
      <w:tabs>
        <w:tab w:val="center" w:pos="5400"/>
      </w:tabs>
      <w:ind w:left="-180"/>
      <w:rPr>
        <w:rFonts w:ascii="Arial" w:hAnsi="Arial" w:cs="Arial"/>
        <w:sz w:val="14"/>
        <w:szCs w:val="14"/>
      </w:rPr>
    </w:pPr>
    <w:r w:rsidRPr="008423D7">
      <w:rPr>
        <w:rFonts w:ascii="Arial" w:hAnsi="Arial" w:cs="Arial"/>
        <w:sz w:val="14"/>
        <w:szCs w:val="14"/>
      </w:rPr>
      <w:t>© Redwood Health Services. www.rhs.org.</w:t>
    </w:r>
    <w:r>
      <w:rPr>
        <w:rFonts w:ascii="Arial" w:hAnsi="Arial" w:cs="Arial"/>
        <w:sz w:val="14"/>
        <w:szCs w:val="14"/>
      </w:rPr>
      <w:t xml:space="preserve">              </w:t>
    </w:r>
    <w:r w:rsidRPr="008423D7">
      <w:rPr>
        <w:rFonts w:ascii="Arial" w:hAnsi="Arial" w:cs="Arial"/>
        <w:sz w:val="14"/>
        <w:szCs w:val="14"/>
      </w:rPr>
      <w:tab/>
      <w:t xml:space="preserve">                              </w:t>
    </w:r>
    <w:r>
      <w:rPr>
        <w:rFonts w:ascii="Arial" w:hAnsi="Arial" w:cs="Arial"/>
        <w:sz w:val="14"/>
        <w:szCs w:val="14"/>
      </w:rPr>
      <w:t xml:space="preserve">                                                                                                                             2759 121</w:t>
    </w:r>
    <w:r w:rsidR="00337459">
      <w:rPr>
        <w:rFonts w:ascii="Arial" w:hAnsi="Arial" w:cs="Arial"/>
        <w:sz w:val="14"/>
        <w:szCs w:val="14"/>
      </w:rPr>
      <w:t>8</w:t>
    </w:r>
    <w:bookmarkStart w:id="3" w:name="_GoBack"/>
    <w:bookmarkEnd w:id="3"/>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9C548" w14:textId="77777777" w:rsidR="00337459" w:rsidRDefault="003374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D130B" w14:textId="77777777" w:rsidR="00FB474C" w:rsidRDefault="00FB474C">
      <w:r>
        <w:separator/>
      </w:r>
    </w:p>
  </w:footnote>
  <w:footnote w:type="continuationSeparator" w:id="0">
    <w:p w14:paraId="7B47ED7B" w14:textId="77777777" w:rsidR="00FB474C" w:rsidRDefault="00FB47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CD316" w14:textId="77777777" w:rsidR="00337459" w:rsidRDefault="003374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4B8E" w14:textId="77777777" w:rsidR="00FB474C" w:rsidRDefault="00FB474C" w:rsidP="00664159">
    <w:pPr>
      <w:pStyle w:val="Header"/>
      <w:ind w:left="-720"/>
    </w:pPr>
    <w:r>
      <w:rPr>
        <w:noProof/>
      </w:rPr>
      <w:drawing>
        <wp:inline distT="0" distB="0" distL="0" distR="0" wp14:anchorId="34B75820" wp14:editId="78BC94EB">
          <wp:extent cx="7035800" cy="457200"/>
          <wp:effectExtent l="0" t="0" r="0" b="0"/>
          <wp:docPr id="258" name="Picture 258" descr="RHS_logo_clr_admin_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RHS_logo_clr_admin_agr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0" cy="4572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70EE1" w14:textId="77777777" w:rsidR="00FB474C" w:rsidRDefault="00FB474C">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DC3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multilevel"/>
    <w:tmpl w:val="00000000"/>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0000003"/>
    <w:multiLevelType w:val="singleLevel"/>
    <w:tmpl w:val="2F4E2C16"/>
    <w:lvl w:ilvl="0">
      <w:start w:val="1"/>
      <w:numFmt w:val="bullet"/>
      <w:pStyle w:val="Bulletsingleline"/>
      <w:lvlText w:val=""/>
      <w:lvlJc w:val="left"/>
      <w:pPr>
        <w:tabs>
          <w:tab w:val="num" w:pos="360"/>
        </w:tabs>
        <w:ind w:left="360" w:hanging="360"/>
      </w:pPr>
      <w:rPr>
        <w:rFonts w:ascii="Symbol" w:hAnsi="Symbol" w:hint="default"/>
      </w:rPr>
    </w:lvl>
  </w:abstractNum>
  <w:abstractNum w:abstractNumId="5">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5"/>
    <w:multiLevelType w:val="multilevel"/>
    <w:tmpl w:val="00000000"/>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0000006"/>
    <w:multiLevelType w:val="multilevel"/>
    <w:tmpl w:val="00000000"/>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1E308FD"/>
    <w:multiLevelType w:val="singleLevel"/>
    <w:tmpl w:val="F968C7CE"/>
    <w:lvl w:ilvl="0">
      <w:start w:val="1"/>
      <w:numFmt w:val="upperLetter"/>
      <w:pStyle w:val="Style1"/>
      <w:lvlText w:val="%1."/>
      <w:lvlJc w:val="left"/>
      <w:pPr>
        <w:tabs>
          <w:tab w:val="num" w:pos="720"/>
        </w:tabs>
        <w:ind w:left="720" w:hanging="720"/>
      </w:pPr>
      <w:rPr>
        <w:rFonts w:hint="default"/>
      </w:rPr>
    </w:lvl>
  </w:abstractNum>
  <w:abstractNum w:abstractNumId="9">
    <w:nsid w:val="031A362C"/>
    <w:multiLevelType w:val="singleLevel"/>
    <w:tmpl w:val="D9DEC228"/>
    <w:lvl w:ilvl="0">
      <w:start w:val="7"/>
      <w:numFmt w:val="decimal"/>
      <w:lvlText w:val="%1."/>
      <w:lvlJc w:val="left"/>
      <w:pPr>
        <w:tabs>
          <w:tab w:val="num" w:pos="720"/>
        </w:tabs>
        <w:ind w:left="720" w:hanging="720"/>
      </w:pPr>
      <w:rPr>
        <w:rFonts w:hint="default"/>
      </w:rPr>
    </w:lvl>
  </w:abstractNum>
  <w:abstractNum w:abstractNumId="10">
    <w:nsid w:val="08CC2543"/>
    <w:multiLevelType w:val="multilevel"/>
    <w:tmpl w:val="C45EC9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10401A3"/>
    <w:multiLevelType w:val="singleLevel"/>
    <w:tmpl w:val="0AFCB872"/>
    <w:lvl w:ilvl="0">
      <w:start w:val="1"/>
      <w:numFmt w:val="lowerLetter"/>
      <w:lvlText w:val="%1."/>
      <w:lvlJc w:val="left"/>
      <w:pPr>
        <w:tabs>
          <w:tab w:val="num" w:pos="1440"/>
        </w:tabs>
        <w:ind w:left="1440" w:hanging="720"/>
      </w:pPr>
      <w:rPr>
        <w:rFonts w:hint="default"/>
      </w:rPr>
    </w:lvl>
  </w:abstractNum>
  <w:abstractNum w:abstractNumId="12">
    <w:nsid w:val="1F820159"/>
    <w:multiLevelType w:val="hybridMultilevel"/>
    <w:tmpl w:val="9E28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C0562A"/>
    <w:multiLevelType w:val="singleLevel"/>
    <w:tmpl w:val="0409000F"/>
    <w:lvl w:ilvl="0">
      <w:start w:val="1"/>
      <w:numFmt w:val="decimal"/>
      <w:lvlText w:val="%1."/>
      <w:lvlJc w:val="left"/>
      <w:pPr>
        <w:tabs>
          <w:tab w:val="num" w:pos="360"/>
        </w:tabs>
        <w:ind w:left="360" w:hanging="360"/>
      </w:pPr>
    </w:lvl>
  </w:abstractNum>
  <w:abstractNum w:abstractNumId="14">
    <w:nsid w:val="2A59402E"/>
    <w:multiLevelType w:val="singleLevel"/>
    <w:tmpl w:val="EBB050A2"/>
    <w:lvl w:ilvl="0">
      <w:start w:val="1"/>
      <w:numFmt w:val="decimal"/>
      <w:lvlText w:val="%1."/>
      <w:lvlJc w:val="left"/>
      <w:pPr>
        <w:tabs>
          <w:tab w:val="num" w:pos="720"/>
        </w:tabs>
        <w:ind w:left="720" w:hanging="720"/>
      </w:pPr>
      <w:rPr>
        <w:rFonts w:hint="default"/>
      </w:rPr>
    </w:lvl>
  </w:abstractNum>
  <w:abstractNum w:abstractNumId="15">
    <w:nsid w:val="2D4F5A10"/>
    <w:multiLevelType w:val="singleLevel"/>
    <w:tmpl w:val="DDF0C388"/>
    <w:lvl w:ilvl="0">
      <w:start w:val="1"/>
      <w:numFmt w:val="decimal"/>
      <w:lvlText w:val="%1."/>
      <w:lvlJc w:val="left"/>
      <w:pPr>
        <w:tabs>
          <w:tab w:val="num" w:pos="720"/>
        </w:tabs>
        <w:ind w:left="720" w:hanging="720"/>
      </w:pPr>
      <w:rPr>
        <w:rFonts w:hint="default"/>
      </w:rPr>
    </w:lvl>
  </w:abstractNum>
  <w:abstractNum w:abstractNumId="16">
    <w:nsid w:val="2E122C77"/>
    <w:multiLevelType w:val="multilevel"/>
    <w:tmpl w:val="7A22E2C0"/>
    <w:lvl w:ilvl="0">
      <w:start w:val="1"/>
      <w:numFmt w:val="decimal"/>
      <w:lvlText w:val="%1."/>
      <w:lvlJc w:val="left"/>
      <w:pPr>
        <w:tabs>
          <w:tab w:val="num" w:pos="360"/>
        </w:tabs>
        <w:ind w:left="360" w:hanging="360"/>
      </w:pPr>
      <w:rPr>
        <w:b w:val="0"/>
        <w:i w:val="0"/>
        <w:u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E855F9C"/>
    <w:multiLevelType w:val="singleLevel"/>
    <w:tmpl w:val="700CE5D0"/>
    <w:lvl w:ilvl="0">
      <w:start w:val="27"/>
      <w:numFmt w:val="decimal"/>
      <w:lvlText w:val="%1."/>
      <w:lvlJc w:val="left"/>
      <w:pPr>
        <w:tabs>
          <w:tab w:val="num" w:pos="720"/>
        </w:tabs>
        <w:ind w:left="720" w:hanging="720"/>
      </w:pPr>
      <w:rPr>
        <w:rFonts w:hint="default"/>
      </w:rPr>
    </w:lvl>
  </w:abstractNum>
  <w:abstractNum w:abstractNumId="18">
    <w:nsid w:val="43583D9B"/>
    <w:multiLevelType w:val="multilevel"/>
    <w:tmpl w:val="4476E7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9">
    <w:nsid w:val="448B3DE5"/>
    <w:multiLevelType w:val="singleLevel"/>
    <w:tmpl w:val="41DADCE6"/>
    <w:lvl w:ilvl="0">
      <w:start w:val="1"/>
      <w:numFmt w:val="decimal"/>
      <w:lvlText w:val="%1."/>
      <w:lvlJc w:val="left"/>
      <w:pPr>
        <w:tabs>
          <w:tab w:val="num" w:pos="720"/>
        </w:tabs>
        <w:ind w:left="720" w:hanging="720"/>
      </w:pPr>
      <w:rPr>
        <w:rFonts w:hint="default"/>
      </w:rPr>
    </w:lvl>
  </w:abstractNum>
  <w:abstractNum w:abstractNumId="20">
    <w:nsid w:val="44E550F6"/>
    <w:multiLevelType w:val="multilevel"/>
    <w:tmpl w:val="615CA1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862142D"/>
    <w:multiLevelType w:val="singleLevel"/>
    <w:tmpl w:val="6AD03384"/>
    <w:lvl w:ilvl="0">
      <w:start w:val="1"/>
      <w:numFmt w:val="decimal"/>
      <w:lvlText w:val="%1."/>
      <w:lvlJc w:val="left"/>
      <w:pPr>
        <w:tabs>
          <w:tab w:val="num" w:pos="720"/>
        </w:tabs>
        <w:ind w:left="720" w:hanging="720"/>
      </w:pPr>
      <w:rPr>
        <w:rFonts w:hint="default"/>
      </w:rPr>
    </w:lvl>
  </w:abstractNum>
  <w:abstractNum w:abstractNumId="22">
    <w:nsid w:val="4A950BCA"/>
    <w:multiLevelType w:val="singleLevel"/>
    <w:tmpl w:val="EFD6885A"/>
    <w:lvl w:ilvl="0">
      <w:start w:val="5"/>
      <w:numFmt w:val="upperLetter"/>
      <w:lvlText w:val=""/>
      <w:lvlJc w:val="left"/>
      <w:pPr>
        <w:tabs>
          <w:tab w:val="num" w:pos="360"/>
        </w:tabs>
        <w:ind w:left="360" w:hanging="360"/>
      </w:pPr>
      <w:rPr>
        <w:rFonts w:ascii="Times New Roman" w:hAnsi="Times New Roman" w:hint="default"/>
      </w:rPr>
    </w:lvl>
  </w:abstractNum>
  <w:abstractNum w:abstractNumId="23">
    <w:nsid w:val="4FCB5317"/>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24">
    <w:nsid w:val="53285D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7373416"/>
    <w:multiLevelType w:val="singleLevel"/>
    <w:tmpl w:val="D2384EFE"/>
    <w:lvl w:ilvl="0">
      <w:start w:val="1"/>
      <w:numFmt w:val="decimal"/>
      <w:lvlText w:val="(%1)"/>
      <w:lvlJc w:val="left"/>
      <w:pPr>
        <w:tabs>
          <w:tab w:val="num" w:pos="2436"/>
        </w:tabs>
        <w:ind w:left="2436" w:hanging="540"/>
      </w:pPr>
      <w:rPr>
        <w:rFonts w:hint="default"/>
      </w:rPr>
    </w:lvl>
  </w:abstractNum>
  <w:abstractNum w:abstractNumId="26">
    <w:nsid w:val="5DBE1113"/>
    <w:multiLevelType w:val="singleLevel"/>
    <w:tmpl w:val="FF424D6A"/>
    <w:lvl w:ilvl="0">
      <w:start w:val="2"/>
      <w:numFmt w:val="decimal"/>
      <w:lvlText w:val="%1."/>
      <w:lvlJc w:val="left"/>
      <w:pPr>
        <w:tabs>
          <w:tab w:val="num" w:pos="720"/>
        </w:tabs>
        <w:ind w:left="720" w:hanging="720"/>
      </w:pPr>
      <w:rPr>
        <w:rFonts w:hint="default"/>
      </w:rPr>
    </w:lvl>
  </w:abstractNum>
  <w:abstractNum w:abstractNumId="27">
    <w:nsid w:val="5ED422D7"/>
    <w:multiLevelType w:val="singleLevel"/>
    <w:tmpl w:val="0409000F"/>
    <w:lvl w:ilvl="0">
      <w:start w:val="1"/>
      <w:numFmt w:val="decimal"/>
      <w:lvlText w:val="%1."/>
      <w:lvlJc w:val="left"/>
      <w:pPr>
        <w:tabs>
          <w:tab w:val="num" w:pos="360"/>
        </w:tabs>
        <w:ind w:left="360" w:hanging="360"/>
      </w:pPr>
    </w:lvl>
  </w:abstractNum>
  <w:abstractNum w:abstractNumId="28">
    <w:nsid w:val="643770D0"/>
    <w:multiLevelType w:val="singleLevel"/>
    <w:tmpl w:val="0409000F"/>
    <w:lvl w:ilvl="0">
      <w:start w:val="1"/>
      <w:numFmt w:val="decimal"/>
      <w:lvlText w:val="%1."/>
      <w:lvlJc w:val="left"/>
      <w:pPr>
        <w:tabs>
          <w:tab w:val="num" w:pos="360"/>
        </w:tabs>
        <w:ind w:left="360" w:hanging="360"/>
      </w:pPr>
      <w:rPr>
        <w:rFonts w:hint="default"/>
        <w:b w:val="0"/>
        <w:u w:val="none"/>
      </w:rPr>
    </w:lvl>
  </w:abstractNum>
  <w:abstractNum w:abstractNumId="29">
    <w:nsid w:val="75047582"/>
    <w:multiLevelType w:val="singleLevel"/>
    <w:tmpl w:val="9014C764"/>
    <w:lvl w:ilvl="0">
      <w:start w:val="1"/>
      <w:numFmt w:val="decimal"/>
      <w:lvlText w:val="%1."/>
      <w:lvlJc w:val="left"/>
      <w:pPr>
        <w:tabs>
          <w:tab w:val="num" w:pos="720"/>
        </w:tabs>
        <w:ind w:left="720" w:hanging="720"/>
      </w:pPr>
      <w:rPr>
        <w:rFonts w:hint="default"/>
      </w:rPr>
    </w:lvl>
  </w:abstractNum>
  <w:abstractNum w:abstractNumId="30">
    <w:nsid w:val="768D4C1B"/>
    <w:multiLevelType w:val="singleLevel"/>
    <w:tmpl w:val="F4D4F2D6"/>
    <w:lvl w:ilvl="0">
      <w:start w:val="18"/>
      <w:numFmt w:val="decimal"/>
      <w:lvlText w:val="%1."/>
      <w:lvlJc w:val="left"/>
      <w:pPr>
        <w:tabs>
          <w:tab w:val="num" w:pos="720"/>
        </w:tabs>
        <w:ind w:left="720" w:hanging="720"/>
      </w:pPr>
      <w:rPr>
        <w:rFonts w:hint="default"/>
      </w:rPr>
    </w:lvl>
  </w:abstractNum>
  <w:num w:numId="1">
    <w:abstractNumId w:val="1"/>
  </w:num>
  <w:num w:numId="2">
    <w:abstractNumId w:val="13"/>
  </w:num>
  <w:num w:numId="3">
    <w:abstractNumId w:val="27"/>
  </w:num>
  <w:num w:numId="4">
    <w:abstractNumId w:val="4"/>
  </w:num>
  <w:num w:numId="5">
    <w:abstractNumId w:val="21"/>
  </w:num>
  <w:num w:numId="6">
    <w:abstractNumId w:val="24"/>
  </w:num>
  <w:num w:numId="7">
    <w:abstractNumId w:val="26"/>
  </w:num>
  <w:num w:numId="8">
    <w:abstractNumId w:val="19"/>
  </w:num>
  <w:num w:numId="9">
    <w:abstractNumId w:val="10"/>
  </w:num>
  <w:num w:numId="10">
    <w:abstractNumId w:val="16"/>
  </w:num>
  <w:num w:numId="11">
    <w:abstractNumId w:val="20"/>
  </w:num>
  <w:num w:numId="12">
    <w:abstractNumId w:val="8"/>
  </w:num>
  <w:num w:numId="13">
    <w:abstractNumId w:val="23"/>
  </w:num>
  <w:num w:numId="14">
    <w:abstractNumId w:val="28"/>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30"/>
  </w:num>
  <w:num w:numId="23">
    <w:abstractNumId w:val="25"/>
  </w:num>
  <w:num w:numId="24">
    <w:abstractNumId w:val="17"/>
  </w:num>
  <w:num w:numId="25">
    <w:abstractNumId w:val="15"/>
  </w:num>
  <w:num w:numId="26">
    <w:abstractNumId w:val="29"/>
  </w:num>
  <w:num w:numId="27">
    <w:abstractNumId w:val="14"/>
  </w:num>
  <w:num w:numId="28">
    <w:abstractNumId w:val="18"/>
  </w:num>
  <w:num w:numId="29">
    <w:abstractNumId w:val="4"/>
  </w:num>
  <w:num w:numId="30">
    <w:abstractNumId w:val="5"/>
  </w:num>
  <w:num w:numId="31">
    <w:abstractNumId w:val="6"/>
  </w:num>
  <w:num w:numId="32">
    <w:abstractNumId w:val="7"/>
  </w:num>
  <w:num w:numId="33">
    <w:abstractNumId w:val="2"/>
  </w:num>
  <w:num w:numId="34">
    <w:abstractNumId w:val="2"/>
  </w:num>
  <w:num w:numId="35">
    <w:abstractNumId w:val="3"/>
  </w:num>
  <w:num w:numId="36">
    <w:abstractNumId w:val="22"/>
  </w:num>
  <w:num w:numId="37">
    <w:abstractNumId w:val="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2665bb,#1d7a4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C3"/>
    <w:rsid w:val="00032325"/>
    <w:rsid w:val="000372AB"/>
    <w:rsid w:val="0006054F"/>
    <w:rsid w:val="00094AF0"/>
    <w:rsid w:val="000A5328"/>
    <w:rsid w:val="000B1788"/>
    <w:rsid w:val="000B4907"/>
    <w:rsid w:val="000C3D5A"/>
    <w:rsid w:val="000E676C"/>
    <w:rsid w:val="000F23A0"/>
    <w:rsid w:val="000F7924"/>
    <w:rsid w:val="00120AAC"/>
    <w:rsid w:val="0012422B"/>
    <w:rsid w:val="00175725"/>
    <w:rsid w:val="001A1865"/>
    <w:rsid w:val="001C7AD7"/>
    <w:rsid w:val="001F00B2"/>
    <w:rsid w:val="001F6707"/>
    <w:rsid w:val="002332B4"/>
    <w:rsid w:val="002578D0"/>
    <w:rsid w:val="002827CF"/>
    <w:rsid w:val="002C0703"/>
    <w:rsid w:val="002C482E"/>
    <w:rsid w:val="002D60F0"/>
    <w:rsid w:val="002E0ADE"/>
    <w:rsid w:val="002E4F1C"/>
    <w:rsid w:val="002E5BB2"/>
    <w:rsid w:val="0032090F"/>
    <w:rsid w:val="00322033"/>
    <w:rsid w:val="00337459"/>
    <w:rsid w:val="00361B73"/>
    <w:rsid w:val="00363C8E"/>
    <w:rsid w:val="003666C5"/>
    <w:rsid w:val="003975EF"/>
    <w:rsid w:val="003B3F4A"/>
    <w:rsid w:val="0040044A"/>
    <w:rsid w:val="00450BA0"/>
    <w:rsid w:val="004655C2"/>
    <w:rsid w:val="00486AA7"/>
    <w:rsid w:val="004A46C1"/>
    <w:rsid w:val="004B104D"/>
    <w:rsid w:val="004B29B6"/>
    <w:rsid w:val="004D2AAD"/>
    <w:rsid w:val="004D2C56"/>
    <w:rsid w:val="005033A2"/>
    <w:rsid w:val="00511E16"/>
    <w:rsid w:val="00515D15"/>
    <w:rsid w:val="00586034"/>
    <w:rsid w:val="005A6566"/>
    <w:rsid w:val="005B08ED"/>
    <w:rsid w:val="005B50A9"/>
    <w:rsid w:val="005C2A51"/>
    <w:rsid w:val="005D3F5E"/>
    <w:rsid w:val="005D4F21"/>
    <w:rsid w:val="005E58EB"/>
    <w:rsid w:val="00602403"/>
    <w:rsid w:val="00625CC3"/>
    <w:rsid w:val="00626FC3"/>
    <w:rsid w:val="00634718"/>
    <w:rsid w:val="00652AA9"/>
    <w:rsid w:val="00664159"/>
    <w:rsid w:val="0067347A"/>
    <w:rsid w:val="006B1B1C"/>
    <w:rsid w:val="006C13CB"/>
    <w:rsid w:val="006D0FAE"/>
    <w:rsid w:val="006F1948"/>
    <w:rsid w:val="006F6D14"/>
    <w:rsid w:val="007148DA"/>
    <w:rsid w:val="00731AC3"/>
    <w:rsid w:val="0075179B"/>
    <w:rsid w:val="007520D8"/>
    <w:rsid w:val="00770041"/>
    <w:rsid w:val="00781C78"/>
    <w:rsid w:val="007A7662"/>
    <w:rsid w:val="007E4840"/>
    <w:rsid w:val="007E61E8"/>
    <w:rsid w:val="00804AAB"/>
    <w:rsid w:val="00841B81"/>
    <w:rsid w:val="008423D7"/>
    <w:rsid w:val="00843D5B"/>
    <w:rsid w:val="00867BB0"/>
    <w:rsid w:val="00887F3A"/>
    <w:rsid w:val="00896BD1"/>
    <w:rsid w:val="008B36EB"/>
    <w:rsid w:val="008E636C"/>
    <w:rsid w:val="008F1A9F"/>
    <w:rsid w:val="008F67EB"/>
    <w:rsid w:val="009103E8"/>
    <w:rsid w:val="00916667"/>
    <w:rsid w:val="009210ED"/>
    <w:rsid w:val="00962F2F"/>
    <w:rsid w:val="009B0636"/>
    <w:rsid w:val="009B0A77"/>
    <w:rsid w:val="009C09AF"/>
    <w:rsid w:val="009C5855"/>
    <w:rsid w:val="009D1813"/>
    <w:rsid w:val="00A3430D"/>
    <w:rsid w:val="00A36ED7"/>
    <w:rsid w:val="00A4203D"/>
    <w:rsid w:val="00A67EB5"/>
    <w:rsid w:val="00A704E7"/>
    <w:rsid w:val="00A75DAD"/>
    <w:rsid w:val="00A80E73"/>
    <w:rsid w:val="00AB5BFE"/>
    <w:rsid w:val="00AE37B0"/>
    <w:rsid w:val="00B32E87"/>
    <w:rsid w:val="00B32F81"/>
    <w:rsid w:val="00B37DEF"/>
    <w:rsid w:val="00B56DE1"/>
    <w:rsid w:val="00B66A95"/>
    <w:rsid w:val="00BD0657"/>
    <w:rsid w:val="00C312DD"/>
    <w:rsid w:val="00C45B54"/>
    <w:rsid w:val="00C548E2"/>
    <w:rsid w:val="00C65DD8"/>
    <w:rsid w:val="00CD3781"/>
    <w:rsid w:val="00CF773D"/>
    <w:rsid w:val="00D01ABA"/>
    <w:rsid w:val="00D2701F"/>
    <w:rsid w:val="00D353DC"/>
    <w:rsid w:val="00D959DF"/>
    <w:rsid w:val="00DA2B91"/>
    <w:rsid w:val="00DB194D"/>
    <w:rsid w:val="00E17A77"/>
    <w:rsid w:val="00E74761"/>
    <w:rsid w:val="00E7534E"/>
    <w:rsid w:val="00E808E1"/>
    <w:rsid w:val="00E851B8"/>
    <w:rsid w:val="00EB3669"/>
    <w:rsid w:val="00EC35F6"/>
    <w:rsid w:val="00EF6DFE"/>
    <w:rsid w:val="00F37F6D"/>
    <w:rsid w:val="00F478F8"/>
    <w:rsid w:val="00F56511"/>
    <w:rsid w:val="00F7280D"/>
    <w:rsid w:val="00F84687"/>
    <w:rsid w:val="00FA1D4D"/>
    <w:rsid w:val="00FB474C"/>
    <w:rsid w:val="00FB73F4"/>
    <w:rsid w:val="00FE75A2"/>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2665bb,#1d7a4b"/>
    </o:shapedefaults>
    <o:shapelayout v:ext="edit">
      <o:idmap v:ext="edit" data="1"/>
    </o:shapelayout>
  </w:shapeDefaults>
  <w:decimalSymbol w:val="."/>
  <w:listSeparator w:val=","/>
  <w14:docId w14:val="010C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rFonts w:ascii="AGaramond Bold" w:eastAsia="Times New Roman" w:hAnsi="AGaramond Bold"/>
      <w:sz w:val="32"/>
    </w:rPr>
  </w:style>
  <w:style w:type="paragraph" w:styleId="Heading2">
    <w:name w:val="heading 2"/>
    <w:basedOn w:val="Normal"/>
    <w:next w:val="Normal"/>
    <w:qFormat/>
    <w:pPr>
      <w:keepNext/>
      <w:ind w:left="720" w:hanging="720"/>
      <w:jc w:val="both"/>
      <w:outlineLvl w:val="1"/>
    </w:pPr>
    <w:rPr>
      <w:rFonts w:eastAsia="Times New Roman"/>
      <w:b/>
    </w:rPr>
  </w:style>
  <w:style w:type="paragraph" w:styleId="Heading3">
    <w:name w:val="heading 3"/>
    <w:basedOn w:val="Normal"/>
    <w:next w:val="Normal"/>
    <w:qFormat/>
    <w:pPr>
      <w:keepNext/>
      <w:spacing w:before="240" w:after="60"/>
      <w:outlineLvl w:val="2"/>
    </w:pPr>
    <w:rPr>
      <w:b/>
      <w:i/>
    </w:rPr>
  </w:style>
  <w:style w:type="paragraph" w:styleId="Heading4">
    <w:name w:val="heading 4"/>
    <w:basedOn w:val="Normal"/>
    <w:next w:val="Normal"/>
    <w:qFormat/>
    <w:pPr>
      <w:keepNext/>
      <w:jc w:val="center"/>
      <w:outlineLvl w:val="3"/>
    </w:pPr>
    <w:rPr>
      <w:rFonts w:eastAsia="Times New Roman"/>
      <w:b/>
    </w:rPr>
  </w:style>
  <w:style w:type="paragraph" w:styleId="Heading5">
    <w:name w:val="heading 5"/>
    <w:basedOn w:val="Normal"/>
    <w:next w:val="Normal"/>
    <w:qFormat/>
    <w:pPr>
      <w:keepNext/>
      <w:spacing w:before="120"/>
      <w:outlineLvl w:val="4"/>
    </w:pPr>
    <w:rPr>
      <w:rFonts w:ascii="Arial" w:hAnsi="Arial"/>
      <w:b/>
      <w:snapToGrid w:val="0"/>
      <w:color w:val="000000"/>
      <w:sz w:val="20"/>
    </w:rPr>
  </w:style>
  <w:style w:type="paragraph" w:styleId="Heading6">
    <w:name w:val="heading 6"/>
    <w:basedOn w:val="Normal"/>
    <w:next w:val="Normal"/>
    <w:qFormat/>
    <w:pPr>
      <w:keepNext/>
      <w:outlineLvl w:val="5"/>
    </w:pPr>
    <w:rPr>
      <w:rFonts w:ascii="Arial" w:hAnsi="Arial"/>
      <w:b/>
      <w:snapToGrid w:val="0"/>
      <w:color w:val="000000"/>
      <w:sz w:val="16"/>
    </w:rPr>
  </w:style>
  <w:style w:type="paragraph" w:styleId="Heading7">
    <w:name w:val="heading 7"/>
    <w:basedOn w:val="Normal"/>
    <w:next w:val="Normal"/>
    <w:qFormat/>
    <w:pPr>
      <w:keepNext/>
      <w:ind w:left="720" w:hanging="720"/>
      <w:jc w:val="center"/>
      <w:outlineLvl w:val="6"/>
    </w:pPr>
    <w:rPr>
      <w:rFonts w:eastAsia="Times New Roman"/>
      <w:b/>
    </w:rPr>
  </w:style>
  <w:style w:type="paragraph" w:styleId="Heading8">
    <w:name w:val="heading 8"/>
    <w:basedOn w:val="Normal"/>
    <w:next w:val="Normal"/>
    <w:qFormat/>
    <w:pPr>
      <w:keepNext/>
      <w:spacing w:before="120"/>
      <w:jc w:val="right"/>
      <w:outlineLvl w:val="7"/>
    </w:pPr>
    <w:rPr>
      <w:rFonts w:ascii="Arial" w:eastAsia="Times New Roman" w:hAnsi="Arial"/>
      <w:b/>
      <w:snapToGrid w:val="0"/>
      <w:color w:val="000000"/>
      <w:sz w:val="16"/>
    </w:rPr>
  </w:style>
  <w:style w:type="paragraph" w:styleId="Heading9">
    <w:name w:val="heading 9"/>
    <w:basedOn w:val="Normal"/>
    <w:next w:val="Normal"/>
    <w:qFormat/>
    <w:pPr>
      <w:keepNext/>
      <w:jc w:val="center"/>
      <w:outlineLvl w:val="8"/>
    </w:pPr>
    <w:rPr>
      <w:rFonts w:eastAsia="Times New Roman"/>
      <w:color w:val="FF0000"/>
      <w:sz w:val="4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jc w:val="center"/>
    </w:pPr>
    <w:rPr>
      <w:rFonts w:eastAsia="Times New Roman"/>
      <w:b/>
      <w:sz w:val="36"/>
    </w:rPr>
  </w:style>
  <w:style w:type="paragraph" w:customStyle="1" w:styleId="Style1">
    <w:name w:val="Style1"/>
    <w:basedOn w:val="Heading2"/>
    <w:pPr>
      <w:numPr>
        <w:numId w:val="12"/>
      </w:numPr>
      <w:jc w:val="left"/>
    </w:pPr>
    <w:rPr>
      <w:rFonts w:ascii="Arial" w:hAnsi="Arial"/>
      <w:b w:val="0"/>
    </w:rPr>
  </w:style>
  <w:style w:type="paragraph" w:styleId="Subtitle">
    <w:name w:val="Subtitle"/>
    <w:basedOn w:val="Normal"/>
    <w:qFormat/>
    <w:pPr>
      <w:pBdr>
        <w:top w:val="thinThickSmallGap" w:sz="24" w:space="1" w:color="auto"/>
        <w:left w:val="thinThickSmallGap" w:sz="24" w:space="4" w:color="auto"/>
        <w:bottom w:val="thinThickSmallGap" w:sz="24" w:space="1" w:color="auto"/>
        <w:right w:val="thinThickSmallGap" w:sz="24" w:space="4" w:color="auto"/>
      </w:pBdr>
      <w:jc w:val="center"/>
    </w:pPr>
    <w:rPr>
      <w:rFonts w:ascii="Centaur" w:eastAsia="Times New Roman" w:hAnsi="Centaur"/>
      <w:sz w:val="44"/>
    </w:rPr>
  </w:style>
  <w:style w:type="paragraph" w:styleId="BodyText">
    <w:name w:val="Body Text"/>
    <w:basedOn w:val="Normal"/>
    <w:semiHidden/>
    <w:pPr>
      <w:jc w:val="both"/>
    </w:pPr>
    <w:rPr>
      <w:rFonts w:eastAsia="Times New Roman"/>
      <w:strike/>
    </w:rPr>
  </w:style>
  <w:style w:type="paragraph" w:styleId="BodyTextIndent">
    <w:name w:val="Body Text Indent"/>
    <w:basedOn w:val="Normal"/>
    <w:semiHidden/>
    <w:pPr>
      <w:ind w:left="720" w:hanging="720"/>
      <w:jc w:val="both"/>
    </w:pPr>
    <w:rPr>
      <w:rFonts w:eastAsia="Times New Roman"/>
    </w:rPr>
  </w:style>
  <w:style w:type="paragraph" w:styleId="BodyTextIndent2">
    <w:name w:val="Body Text Indent 2"/>
    <w:basedOn w:val="Normal"/>
    <w:semiHidden/>
    <w:pPr>
      <w:spacing w:after="120"/>
      <w:ind w:left="360"/>
    </w:pPr>
    <w:rPr>
      <w:rFonts w:eastAsia="Times New Roman"/>
    </w:rPr>
  </w:style>
  <w:style w:type="paragraph" w:styleId="Header">
    <w:name w:val="header"/>
    <w:basedOn w:val="Normal"/>
    <w:semiHidden/>
    <w:pPr>
      <w:tabs>
        <w:tab w:val="center" w:pos="4320"/>
        <w:tab w:val="right" w:pos="8640"/>
      </w:tabs>
    </w:pPr>
    <w:rPr>
      <w:rFonts w:eastAsia="Times New Roman"/>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sz w:val="20"/>
    </w:rPr>
  </w:style>
  <w:style w:type="character" w:styleId="Hyperlink">
    <w:name w:val="Hyperlink"/>
    <w:semiHidden/>
    <w:rPr>
      <w:color w:val="0000FF"/>
      <w:u w:val="single"/>
    </w:rPr>
  </w:style>
  <w:style w:type="paragraph" w:customStyle="1" w:styleId="HlvCnd1012">
    <w:name w:val="Hlv Cnd 10/12"/>
    <w:basedOn w:val="Normal"/>
    <w:uiPriority w:val="99"/>
    <w:rsid w:val="008423D7"/>
    <w:pPr>
      <w:widowControl w:val="0"/>
      <w:autoSpaceDE w:val="0"/>
      <w:autoSpaceDN w:val="0"/>
      <w:adjustRightInd w:val="0"/>
      <w:spacing w:line="288" w:lineRule="auto"/>
      <w:textAlignment w:val="center"/>
    </w:pPr>
    <w:rPr>
      <w:rFonts w:ascii="HelveticaLTStd-Cond" w:hAnsi="HelveticaLTStd-Cond" w:cs="HelveticaLTStd-Cond"/>
      <w:color w:val="000000"/>
      <w:sz w:val="20"/>
    </w:rPr>
  </w:style>
  <w:style w:type="paragraph" w:customStyle="1" w:styleId="ArticleHdr">
    <w:name w:val="Article Hdr"/>
    <w:basedOn w:val="Normal"/>
    <w:qFormat/>
    <w:rsid w:val="000F7924"/>
    <w:pPr>
      <w:tabs>
        <w:tab w:val="right" w:pos="9360"/>
      </w:tabs>
      <w:spacing w:after="120" w:line="240" w:lineRule="exact"/>
      <w:ind w:left="14"/>
      <w:jc w:val="center"/>
    </w:pPr>
    <w:rPr>
      <w:b/>
      <w:sz w:val="20"/>
    </w:rPr>
  </w:style>
  <w:style w:type="paragraph" w:customStyle="1" w:styleId="Numberedsubheads">
    <w:name w:val="Numbered subheads"/>
    <w:basedOn w:val="BodyTextIndent2"/>
    <w:qFormat/>
    <w:rsid w:val="00F478F8"/>
    <w:pPr>
      <w:ind w:left="0"/>
    </w:pPr>
    <w:rPr>
      <w:b/>
      <w:sz w:val="20"/>
    </w:rPr>
  </w:style>
  <w:style w:type="paragraph" w:customStyle="1" w:styleId="Bulletsingleline">
    <w:name w:val="Bullet single line"/>
    <w:basedOn w:val="BodyTextIndent2"/>
    <w:qFormat/>
    <w:rsid w:val="008E636C"/>
    <w:pPr>
      <w:numPr>
        <w:numId w:val="29"/>
      </w:numPr>
      <w:tabs>
        <w:tab w:val="clear" w:pos="360"/>
        <w:tab w:val="num" w:pos="720"/>
      </w:tabs>
      <w:spacing w:after="60"/>
      <w:ind w:left="720"/>
    </w:pPr>
    <w:rPr>
      <w:sz w:val="20"/>
    </w:rPr>
  </w:style>
  <w:style w:type="table" w:styleId="TableGrid">
    <w:name w:val="Table Grid"/>
    <w:basedOn w:val="TableNormal"/>
    <w:uiPriority w:val="59"/>
    <w:rsid w:val="00257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lv">
    <w:name w:val="Table: Helv"/>
    <w:basedOn w:val="Normal"/>
    <w:qFormat/>
    <w:rsid w:val="00843D5B"/>
    <w:pPr>
      <w:tabs>
        <w:tab w:val="left" w:pos="162"/>
        <w:tab w:val="left" w:pos="1152"/>
        <w:tab w:val="left" w:pos="2262"/>
      </w:tabs>
      <w:spacing w:before="40"/>
    </w:pPr>
    <w:rPr>
      <w:rFonts w:ascii="Helvetica" w:hAnsi="Helvetica"/>
      <w:color w:val="595959" w:themeColor="text1" w:themeTint="A6"/>
      <w:sz w:val="16"/>
      <w:szCs w:val="16"/>
    </w:rPr>
  </w:style>
  <w:style w:type="paragraph" w:customStyle="1" w:styleId="TableCoInfo">
    <w:name w:val="Table: Co. Info"/>
    <w:basedOn w:val="Normal"/>
    <w:qFormat/>
    <w:rsid w:val="009B0A77"/>
    <w:pPr>
      <w:tabs>
        <w:tab w:val="left" w:pos="288"/>
        <w:tab w:val="left" w:pos="1152"/>
        <w:tab w:val="left" w:pos="1242"/>
        <w:tab w:val="left" w:pos="1440"/>
        <w:tab w:val="left" w:pos="2160"/>
      </w:tabs>
      <w:spacing w:after="40"/>
    </w:pPr>
    <w:rPr>
      <w:color w:val="0D0D0D" w:themeColor="text1" w:themeTint="F2"/>
      <w:sz w:val="20"/>
    </w:rPr>
  </w:style>
  <w:style w:type="paragraph" w:styleId="BalloonText">
    <w:name w:val="Balloon Text"/>
    <w:basedOn w:val="Normal"/>
    <w:link w:val="BalloonTextChar"/>
    <w:uiPriority w:val="99"/>
    <w:semiHidden/>
    <w:unhideWhenUsed/>
    <w:rsid w:val="003220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033"/>
    <w:rPr>
      <w:rFonts w:ascii="Lucida Grande" w:hAnsi="Lucida Grande" w:cs="Lucida Grande"/>
      <w:sz w:val="18"/>
      <w:szCs w:val="18"/>
    </w:rPr>
  </w:style>
  <w:style w:type="paragraph" w:customStyle="1" w:styleId="BasicParagraph">
    <w:name w:val="[Basic Paragraph]"/>
    <w:basedOn w:val="Normal"/>
    <w:uiPriority w:val="99"/>
    <w:rsid w:val="002C0703"/>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styleId="ListParagraph">
    <w:name w:val="List Paragraph"/>
    <w:basedOn w:val="Normal"/>
    <w:uiPriority w:val="72"/>
    <w:rsid w:val="002C0703"/>
    <w:pPr>
      <w:ind w:left="720"/>
      <w:contextualSpacing/>
    </w:pPr>
  </w:style>
  <w:style w:type="paragraph" w:customStyle="1" w:styleId="CM22">
    <w:name w:val="CM22"/>
    <w:basedOn w:val="Normal"/>
    <w:next w:val="Normal"/>
    <w:uiPriority w:val="99"/>
    <w:rsid w:val="00A67EB5"/>
    <w:pPr>
      <w:widowControl w:val="0"/>
      <w:autoSpaceDE w:val="0"/>
      <w:autoSpaceDN w:val="0"/>
      <w:adjustRightInd w:val="0"/>
    </w:pPr>
    <w:rPr>
      <w:rFonts w:ascii="Optima" w:eastAsia="Times New Roman" w:hAnsi="Optima"/>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rFonts w:ascii="AGaramond Bold" w:eastAsia="Times New Roman" w:hAnsi="AGaramond Bold"/>
      <w:sz w:val="32"/>
    </w:rPr>
  </w:style>
  <w:style w:type="paragraph" w:styleId="Heading2">
    <w:name w:val="heading 2"/>
    <w:basedOn w:val="Normal"/>
    <w:next w:val="Normal"/>
    <w:qFormat/>
    <w:pPr>
      <w:keepNext/>
      <w:ind w:left="720" w:hanging="720"/>
      <w:jc w:val="both"/>
      <w:outlineLvl w:val="1"/>
    </w:pPr>
    <w:rPr>
      <w:rFonts w:eastAsia="Times New Roman"/>
      <w:b/>
    </w:rPr>
  </w:style>
  <w:style w:type="paragraph" w:styleId="Heading3">
    <w:name w:val="heading 3"/>
    <w:basedOn w:val="Normal"/>
    <w:next w:val="Normal"/>
    <w:qFormat/>
    <w:pPr>
      <w:keepNext/>
      <w:spacing w:before="240" w:after="60"/>
      <w:outlineLvl w:val="2"/>
    </w:pPr>
    <w:rPr>
      <w:b/>
      <w:i/>
    </w:rPr>
  </w:style>
  <w:style w:type="paragraph" w:styleId="Heading4">
    <w:name w:val="heading 4"/>
    <w:basedOn w:val="Normal"/>
    <w:next w:val="Normal"/>
    <w:qFormat/>
    <w:pPr>
      <w:keepNext/>
      <w:jc w:val="center"/>
      <w:outlineLvl w:val="3"/>
    </w:pPr>
    <w:rPr>
      <w:rFonts w:eastAsia="Times New Roman"/>
      <w:b/>
    </w:rPr>
  </w:style>
  <w:style w:type="paragraph" w:styleId="Heading5">
    <w:name w:val="heading 5"/>
    <w:basedOn w:val="Normal"/>
    <w:next w:val="Normal"/>
    <w:qFormat/>
    <w:pPr>
      <w:keepNext/>
      <w:spacing w:before="120"/>
      <w:outlineLvl w:val="4"/>
    </w:pPr>
    <w:rPr>
      <w:rFonts w:ascii="Arial" w:hAnsi="Arial"/>
      <w:b/>
      <w:snapToGrid w:val="0"/>
      <w:color w:val="000000"/>
      <w:sz w:val="20"/>
    </w:rPr>
  </w:style>
  <w:style w:type="paragraph" w:styleId="Heading6">
    <w:name w:val="heading 6"/>
    <w:basedOn w:val="Normal"/>
    <w:next w:val="Normal"/>
    <w:qFormat/>
    <w:pPr>
      <w:keepNext/>
      <w:outlineLvl w:val="5"/>
    </w:pPr>
    <w:rPr>
      <w:rFonts w:ascii="Arial" w:hAnsi="Arial"/>
      <w:b/>
      <w:snapToGrid w:val="0"/>
      <w:color w:val="000000"/>
      <w:sz w:val="16"/>
    </w:rPr>
  </w:style>
  <w:style w:type="paragraph" w:styleId="Heading7">
    <w:name w:val="heading 7"/>
    <w:basedOn w:val="Normal"/>
    <w:next w:val="Normal"/>
    <w:qFormat/>
    <w:pPr>
      <w:keepNext/>
      <w:ind w:left="720" w:hanging="720"/>
      <w:jc w:val="center"/>
      <w:outlineLvl w:val="6"/>
    </w:pPr>
    <w:rPr>
      <w:rFonts w:eastAsia="Times New Roman"/>
      <w:b/>
    </w:rPr>
  </w:style>
  <w:style w:type="paragraph" w:styleId="Heading8">
    <w:name w:val="heading 8"/>
    <w:basedOn w:val="Normal"/>
    <w:next w:val="Normal"/>
    <w:qFormat/>
    <w:pPr>
      <w:keepNext/>
      <w:spacing w:before="120"/>
      <w:jc w:val="right"/>
      <w:outlineLvl w:val="7"/>
    </w:pPr>
    <w:rPr>
      <w:rFonts w:ascii="Arial" w:eastAsia="Times New Roman" w:hAnsi="Arial"/>
      <w:b/>
      <w:snapToGrid w:val="0"/>
      <w:color w:val="000000"/>
      <w:sz w:val="16"/>
    </w:rPr>
  </w:style>
  <w:style w:type="paragraph" w:styleId="Heading9">
    <w:name w:val="heading 9"/>
    <w:basedOn w:val="Normal"/>
    <w:next w:val="Normal"/>
    <w:qFormat/>
    <w:pPr>
      <w:keepNext/>
      <w:jc w:val="center"/>
      <w:outlineLvl w:val="8"/>
    </w:pPr>
    <w:rPr>
      <w:rFonts w:eastAsia="Times New Roman"/>
      <w:color w:val="FF0000"/>
      <w:sz w:val="4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jc w:val="center"/>
    </w:pPr>
    <w:rPr>
      <w:rFonts w:eastAsia="Times New Roman"/>
      <w:b/>
      <w:sz w:val="36"/>
    </w:rPr>
  </w:style>
  <w:style w:type="paragraph" w:customStyle="1" w:styleId="Style1">
    <w:name w:val="Style1"/>
    <w:basedOn w:val="Heading2"/>
    <w:pPr>
      <w:numPr>
        <w:numId w:val="12"/>
      </w:numPr>
      <w:jc w:val="left"/>
    </w:pPr>
    <w:rPr>
      <w:rFonts w:ascii="Arial" w:hAnsi="Arial"/>
      <w:b w:val="0"/>
    </w:rPr>
  </w:style>
  <w:style w:type="paragraph" w:styleId="Subtitle">
    <w:name w:val="Subtitle"/>
    <w:basedOn w:val="Normal"/>
    <w:qFormat/>
    <w:pPr>
      <w:pBdr>
        <w:top w:val="thinThickSmallGap" w:sz="24" w:space="1" w:color="auto"/>
        <w:left w:val="thinThickSmallGap" w:sz="24" w:space="4" w:color="auto"/>
        <w:bottom w:val="thinThickSmallGap" w:sz="24" w:space="1" w:color="auto"/>
        <w:right w:val="thinThickSmallGap" w:sz="24" w:space="4" w:color="auto"/>
      </w:pBdr>
      <w:jc w:val="center"/>
    </w:pPr>
    <w:rPr>
      <w:rFonts w:ascii="Centaur" w:eastAsia="Times New Roman" w:hAnsi="Centaur"/>
      <w:sz w:val="44"/>
    </w:rPr>
  </w:style>
  <w:style w:type="paragraph" w:styleId="BodyText">
    <w:name w:val="Body Text"/>
    <w:basedOn w:val="Normal"/>
    <w:semiHidden/>
    <w:pPr>
      <w:jc w:val="both"/>
    </w:pPr>
    <w:rPr>
      <w:rFonts w:eastAsia="Times New Roman"/>
      <w:strike/>
    </w:rPr>
  </w:style>
  <w:style w:type="paragraph" w:styleId="BodyTextIndent">
    <w:name w:val="Body Text Indent"/>
    <w:basedOn w:val="Normal"/>
    <w:semiHidden/>
    <w:pPr>
      <w:ind w:left="720" w:hanging="720"/>
      <w:jc w:val="both"/>
    </w:pPr>
    <w:rPr>
      <w:rFonts w:eastAsia="Times New Roman"/>
    </w:rPr>
  </w:style>
  <w:style w:type="paragraph" w:styleId="BodyTextIndent2">
    <w:name w:val="Body Text Indent 2"/>
    <w:basedOn w:val="Normal"/>
    <w:semiHidden/>
    <w:pPr>
      <w:spacing w:after="120"/>
      <w:ind w:left="360"/>
    </w:pPr>
    <w:rPr>
      <w:rFonts w:eastAsia="Times New Roman"/>
    </w:rPr>
  </w:style>
  <w:style w:type="paragraph" w:styleId="Header">
    <w:name w:val="header"/>
    <w:basedOn w:val="Normal"/>
    <w:semiHidden/>
    <w:pPr>
      <w:tabs>
        <w:tab w:val="center" w:pos="4320"/>
        <w:tab w:val="right" w:pos="8640"/>
      </w:tabs>
    </w:pPr>
    <w:rPr>
      <w:rFonts w:eastAsia="Times New Roman"/>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sz w:val="20"/>
    </w:rPr>
  </w:style>
  <w:style w:type="character" w:styleId="Hyperlink">
    <w:name w:val="Hyperlink"/>
    <w:semiHidden/>
    <w:rPr>
      <w:color w:val="0000FF"/>
      <w:u w:val="single"/>
    </w:rPr>
  </w:style>
  <w:style w:type="paragraph" w:customStyle="1" w:styleId="HlvCnd1012">
    <w:name w:val="Hlv Cnd 10/12"/>
    <w:basedOn w:val="Normal"/>
    <w:uiPriority w:val="99"/>
    <w:rsid w:val="008423D7"/>
    <w:pPr>
      <w:widowControl w:val="0"/>
      <w:autoSpaceDE w:val="0"/>
      <w:autoSpaceDN w:val="0"/>
      <w:adjustRightInd w:val="0"/>
      <w:spacing w:line="288" w:lineRule="auto"/>
      <w:textAlignment w:val="center"/>
    </w:pPr>
    <w:rPr>
      <w:rFonts w:ascii="HelveticaLTStd-Cond" w:hAnsi="HelveticaLTStd-Cond" w:cs="HelveticaLTStd-Cond"/>
      <w:color w:val="000000"/>
      <w:sz w:val="20"/>
    </w:rPr>
  </w:style>
  <w:style w:type="paragraph" w:customStyle="1" w:styleId="ArticleHdr">
    <w:name w:val="Article Hdr"/>
    <w:basedOn w:val="Normal"/>
    <w:qFormat/>
    <w:rsid w:val="000F7924"/>
    <w:pPr>
      <w:tabs>
        <w:tab w:val="right" w:pos="9360"/>
      </w:tabs>
      <w:spacing w:after="120" w:line="240" w:lineRule="exact"/>
      <w:ind w:left="14"/>
      <w:jc w:val="center"/>
    </w:pPr>
    <w:rPr>
      <w:b/>
      <w:sz w:val="20"/>
    </w:rPr>
  </w:style>
  <w:style w:type="paragraph" w:customStyle="1" w:styleId="Numberedsubheads">
    <w:name w:val="Numbered subheads"/>
    <w:basedOn w:val="BodyTextIndent2"/>
    <w:qFormat/>
    <w:rsid w:val="00F478F8"/>
    <w:pPr>
      <w:ind w:left="0"/>
    </w:pPr>
    <w:rPr>
      <w:b/>
      <w:sz w:val="20"/>
    </w:rPr>
  </w:style>
  <w:style w:type="paragraph" w:customStyle="1" w:styleId="Bulletsingleline">
    <w:name w:val="Bullet single line"/>
    <w:basedOn w:val="BodyTextIndent2"/>
    <w:qFormat/>
    <w:rsid w:val="008E636C"/>
    <w:pPr>
      <w:numPr>
        <w:numId w:val="29"/>
      </w:numPr>
      <w:tabs>
        <w:tab w:val="clear" w:pos="360"/>
        <w:tab w:val="num" w:pos="720"/>
      </w:tabs>
      <w:spacing w:after="60"/>
      <w:ind w:left="720"/>
    </w:pPr>
    <w:rPr>
      <w:sz w:val="20"/>
    </w:rPr>
  </w:style>
  <w:style w:type="table" w:styleId="TableGrid">
    <w:name w:val="Table Grid"/>
    <w:basedOn w:val="TableNormal"/>
    <w:uiPriority w:val="59"/>
    <w:rsid w:val="00257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lv">
    <w:name w:val="Table: Helv"/>
    <w:basedOn w:val="Normal"/>
    <w:qFormat/>
    <w:rsid w:val="00843D5B"/>
    <w:pPr>
      <w:tabs>
        <w:tab w:val="left" w:pos="162"/>
        <w:tab w:val="left" w:pos="1152"/>
        <w:tab w:val="left" w:pos="2262"/>
      </w:tabs>
      <w:spacing w:before="40"/>
    </w:pPr>
    <w:rPr>
      <w:rFonts w:ascii="Helvetica" w:hAnsi="Helvetica"/>
      <w:color w:val="595959" w:themeColor="text1" w:themeTint="A6"/>
      <w:sz w:val="16"/>
      <w:szCs w:val="16"/>
    </w:rPr>
  </w:style>
  <w:style w:type="paragraph" w:customStyle="1" w:styleId="TableCoInfo">
    <w:name w:val="Table: Co. Info"/>
    <w:basedOn w:val="Normal"/>
    <w:qFormat/>
    <w:rsid w:val="009B0A77"/>
    <w:pPr>
      <w:tabs>
        <w:tab w:val="left" w:pos="288"/>
        <w:tab w:val="left" w:pos="1152"/>
        <w:tab w:val="left" w:pos="1242"/>
        <w:tab w:val="left" w:pos="1440"/>
        <w:tab w:val="left" w:pos="2160"/>
      </w:tabs>
      <w:spacing w:after="40"/>
    </w:pPr>
    <w:rPr>
      <w:color w:val="0D0D0D" w:themeColor="text1" w:themeTint="F2"/>
      <w:sz w:val="20"/>
    </w:rPr>
  </w:style>
  <w:style w:type="paragraph" w:styleId="BalloonText">
    <w:name w:val="Balloon Text"/>
    <w:basedOn w:val="Normal"/>
    <w:link w:val="BalloonTextChar"/>
    <w:uiPriority w:val="99"/>
    <w:semiHidden/>
    <w:unhideWhenUsed/>
    <w:rsid w:val="003220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033"/>
    <w:rPr>
      <w:rFonts w:ascii="Lucida Grande" w:hAnsi="Lucida Grande" w:cs="Lucida Grande"/>
      <w:sz w:val="18"/>
      <w:szCs w:val="18"/>
    </w:rPr>
  </w:style>
  <w:style w:type="paragraph" w:customStyle="1" w:styleId="BasicParagraph">
    <w:name w:val="[Basic Paragraph]"/>
    <w:basedOn w:val="Normal"/>
    <w:uiPriority w:val="99"/>
    <w:rsid w:val="002C0703"/>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styleId="ListParagraph">
    <w:name w:val="List Paragraph"/>
    <w:basedOn w:val="Normal"/>
    <w:uiPriority w:val="72"/>
    <w:rsid w:val="002C0703"/>
    <w:pPr>
      <w:ind w:left="720"/>
      <w:contextualSpacing/>
    </w:pPr>
  </w:style>
  <w:style w:type="paragraph" w:customStyle="1" w:styleId="CM22">
    <w:name w:val="CM22"/>
    <w:basedOn w:val="Normal"/>
    <w:next w:val="Normal"/>
    <w:uiPriority w:val="99"/>
    <w:rsid w:val="00A67EB5"/>
    <w:pPr>
      <w:widowControl w:val="0"/>
      <w:autoSpaceDE w:val="0"/>
      <w:autoSpaceDN w:val="0"/>
      <w:adjustRightInd w:val="0"/>
    </w:pPr>
    <w:rPr>
      <w:rFonts w:ascii="Optima" w:eastAsia="Times New Roman" w:hAnsi="Opti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0.png"/><Relationship Id="rId11" Type="http://schemas.openxmlformats.org/officeDocument/2006/relationships/image" Target="media/image2.png"/><Relationship Id="rId12" Type="http://schemas.openxmlformats.org/officeDocument/2006/relationships/image" Target="media/image20.png"/><Relationship Id="rId13" Type="http://schemas.openxmlformats.org/officeDocument/2006/relationships/image" Target="media/image3.gi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10CB-0A49-A248-B0AB-2D71E65E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2084</Words>
  <Characters>11880</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RHS Comunications</Company>
  <LinksUpToDate>false</LinksUpToDate>
  <CharactersWithSpaces>13937</CharactersWithSpaces>
  <SharedDoc>false</SharedDoc>
  <HLinks>
    <vt:vector size="18" baseType="variant">
      <vt:variant>
        <vt:i4>3276854</vt:i4>
      </vt:variant>
      <vt:variant>
        <vt:i4>14425</vt:i4>
      </vt:variant>
      <vt:variant>
        <vt:i4>1027</vt:i4>
      </vt:variant>
      <vt:variant>
        <vt:i4>1</vt:i4>
      </vt:variant>
      <vt:variant>
        <vt:lpwstr>RHS_logo_clr_admin_agree</vt:lpwstr>
      </vt:variant>
      <vt:variant>
        <vt:lpwstr/>
      </vt:variant>
      <vt:variant>
        <vt:i4>6881369</vt:i4>
      </vt:variant>
      <vt:variant>
        <vt:i4>14524</vt:i4>
      </vt:variant>
      <vt:variant>
        <vt:i4>1025</vt:i4>
      </vt:variant>
      <vt:variant>
        <vt:i4>1</vt:i4>
      </vt:variant>
      <vt:variant>
        <vt:lpwstr>RHS_logo_1line_under_rvrs</vt:lpwstr>
      </vt:variant>
      <vt:variant>
        <vt:lpwstr/>
      </vt:variant>
      <vt:variant>
        <vt:i4>2097188</vt:i4>
      </vt:variant>
      <vt:variant>
        <vt:i4>14629</vt:i4>
      </vt:variant>
      <vt:variant>
        <vt:i4>1026</vt:i4>
      </vt:variant>
      <vt:variant>
        <vt:i4>1</vt:i4>
      </vt:variant>
      <vt:variant>
        <vt:lpwstr>RHS_logo_clr_1line_rvrs_hdr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Jill Hunting</dc:creator>
  <cp:keywords/>
  <cp:lastModifiedBy>Steve Graydon</cp:lastModifiedBy>
  <cp:revision>24</cp:revision>
  <cp:lastPrinted>2018-12-17T23:28:00Z</cp:lastPrinted>
  <dcterms:created xsi:type="dcterms:W3CDTF">2016-02-08T22:36:00Z</dcterms:created>
  <dcterms:modified xsi:type="dcterms:W3CDTF">2018-12-27T19:02:00Z</dcterms:modified>
</cp:coreProperties>
</file>